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7E" w:rsidRPr="00091788" w:rsidRDefault="00D2447E" w:rsidP="00632E27">
      <w:pPr>
        <w:widowControl/>
        <w:spacing w:line="320" w:lineRule="atLeast"/>
        <w:rPr>
          <w:rFonts w:ascii="Arial" w:hAnsi="Arial"/>
          <w:lang w:val="en-US"/>
        </w:rPr>
      </w:pPr>
      <w:r w:rsidRPr="00091788">
        <w:rPr>
          <w:rFonts w:ascii="Arial" w:hAnsi="Arial"/>
          <w:u w:val="single"/>
          <w:lang w:val="en-US"/>
        </w:rPr>
        <w:t>32 a -E</w:t>
      </w:r>
      <w:r w:rsidRPr="00091788">
        <w:rPr>
          <w:rFonts w:ascii="Arial" w:hAnsi="Arial"/>
          <w:lang w:val="en-US"/>
        </w:rPr>
        <w:tab/>
      </w:r>
      <w:r w:rsidRPr="00091788">
        <w:rPr>
          <w:rFonts w:ascii="Arial" w:hAnsi="Arial"/>
          <w:lang w:val="en-US"/>
        </w:rPr>
        <w:tab/>
      </w:r>
      <w:r w:rsidRPr="00091788">
        <w:rPr>
          <w:rFonts w:ascii="Arial" w:hAnsi="Arial"/>
          <w:lang w:val="en-US"/>
        </w:rPr>
        <w:tab/>
      </w:r>
      <w:r w:rsidRPr="00091788">
        <w:rPr>
          <w:rFonts w:ascii="Arial" w:hAnsi="Arial"/>
          <w:lang w:val="en-US"/>
        </w:rPr>
        <w:tab/>
      </w:r>
    </w:p>
    <w:p w:rsidR="00D2447E" w:rsidRPr="00091788" w:rsidRDefault="00D2447E" w:rsidP="00632E27">
      <w:pPr>
        <w:widowControl/>
        <w:spacing w:line="320" w:lineRule="atLeast"/>
        <w:rPr>
          <w:rFonts w:ascii="Arial" w:hAnsi="Arial"/>
          <w:b/>
          <w:sz w:val="28"/>
          <w:u w:val="single"/>
          <w:lang w:val="en-US"/>
        </w:rPr>
      </w:pPr>
    </w:p>
    <w:p w:rsidR="00D2447E" w:rsidRPr="00091788" w:rsidRDefault="00D2447E" w:rsidP="00716291">
      <w:pPr>
        <w:widowControl/>
        <w:spacing w:line="320" w:lineRule="atLeast"/>
        <w:jc w:val="center"/>
        <w:rPr>
          <w:rFonts w:ascii="Arial" w:hAnsi="Arial"/>
          <w:b/>
          <w:sz w:val="28"/>
          <w:u w:val="single"/>
          <w:lang w:val="en-US"/>
        </w:rPr>
      </w:pPr>
      <w:r w:rsidRPr="00091788">
        <w:rPr>
          <w:rFonts w:ascii="Arial" w:hAnsi="Arial"/>
          <w:b/>
          <w:sz w:val="28"/>
          <w:u w:val="single"/>
          <w:lang w:val="en-US"/>
        </w:rPr>
        <w:t>B e s c h l u s</w:t>
      </w:r>
      <w:r w:rsidR="00750C20" w:rsidRPr="00091788">
        <w:rPr>
          <w:rFonts w:ascii="Arial" w:hAnsi="Arial"/>
          <w:b/>
          <w:sz w:val="28"/>
          <w:u w:val="single"/>
          <w:lang w:val="en-US"/>
        </w:rPr>
        <w:t xml:space="preserve"> </w:t>
      </w:r>
      <w:proofErr w:type="spellStart"/>
      <w:r w:rsidR="00750C20" w:rsidRPr="00091788">
        <w:rPr>
          <w:rFonts w:ascii="Arial" w:hAnsi="Arial"/>
          <w:b/>
          <w:sz w:val="28"/>
          <w:u w:val="single"/>
          <w:lang w:val="en-US"/>
        </w:rPr>
        <w:t>s</w:t>
      </w:r>
      <w:proofErr w:type="spellEnd"/>
    </w:p>
    <w:p w:rsidR="00D2447E" w:rsidRPr="00091788" w:rsidRDefault="00D2447E" w:rsidP="00632E27">
      <w:pPr>
        <w:widowControl/>
        <w:spacing w:line="320" w:lineRule="atLeast"/>
        <w:rPr>
          <w:rFonts w:ascii="Arial" w:hAnsi="Arial"/>
          <w:b/>
          <w:sz w:val="28"/>
          <w:u w:val="single"/>
          <w:lang w:val="en-US"/>
        </w:rPr>
      </w:pPr>
    </w:p>
    <w:p w:rsidR="00711A6C" w:rsidRPr="004B2B51" w:rsidRDefault="00854F9A" w:rsidP="00716291">
      <w:pPr>
        <w:widowControl/>
        <w:spacing w:line="320" w:lineRule="atLeast"/>
        <w:jc w:val="center"/>
        <w:rPr>
          <w:rFonts w:ascii="Arial" w:hAnsi="Arial"/>
          <w:b/>
          <w:szCs w:val="24"/>
        </w:rPr>
      </w:pPr>
      <w:r>
        <w:rPr>
          <w:rFonts w:ascii="Arial" w:hAnsi="Arial"/>
          <w:b/>
          <w:szCs w:val="24"/>
        </w:rPr>
        <w:t>über die richterliche Geschäftsverteilung</w:t>
      </w:r>
    </w:p>
    <w:p w:rsidR="00711A6C" w:rsidRDefault="004230F0" w:rsidP="00716291">
      <w:pPr>
        <w:widowControl/>
        <w:spacing w:line="320" w:lineRule="atLeast"/>
        <w:jc w:val="center"/>
        <w:rPr>
          <w:rFonts w:ascii="Arial" w:hAnsi="Arial"/>
          <w:b/>
          <w:szCs w:val="24"/>
        </w:rPr>
      </w:pPr>
      <w:r>
        <w:rPr>
          <w:rFonts w:ascii="Arial" w:hAnsi="Arial"/>
          <w:b/>
          <w:szCs w:val="24"/>
        </w:rPr>
        <w:t>bei dem</w:t>
      </w:r>
      <w:r w:rsidR="00D2447E" w:rsidRPr="004B2B51">
        <w:rPr>
          <w:rFonts w:ascii="Arial" w:hAnsi="Arial"/>
          <w:b/>
          <w:szCs w:val="24"/>
        </w:rPr>
        <w:t xml:space="preserve"> Amtsgericht Lemgo</w:t>
      </w:r>
      <w:r w:rsidR="004B2B51">
        <w:rPr>
          <w:rFonts w:ascii="Arial" w:hAnsi="Arial"/>
          <w:b/>
          <w:szCs w:val="24"/>
        </w:rPr>
        <w:t xml:space="preserve"> </w:t>
      </w:r>
      <w:r>
        <w:rPr>
          <w:rFonts w:ascii="Arial" w:hAnsi="Arial"/>
          <w:b/>
          <w:szCs w:val="24"/>
        </w:rPr>
        <w:t xml:space="preserve">für das Jahr </w:t>
      </w:r>
      <w:r w:rsidR="00627746">
        <w:rPr>
          <w:rFonts w:ascii="Arial" w:hAnsi="Arial"/>
          <w:b/>
          <w:szCs w:val="24"/>
        </w:rPr>
        <w:t>202</w:t>
      </w:r>
      <w:r w:rsidR="001B4766">
        <w:rPr>
          <w:rFonts w:ascii="Arial" w:hAnsi="Arial"/>
          <w:b/>
          <w:szCs w:val="24"/>
        </w:rPr>
        <w:t>4</w:t>
      </w:r>
    </w:p>
    <w:p w:rsidR="00B32327" w:rsidRPr="004B2B51" w:rsidRDefault="00B32327" w:rsidP="00632E27">
      <w:pPr>
        <w:widowControl/>
        <w:spacing w:line="320" w:lineRule="atLeast"/>
        <w:rPr>
          <w:rFonts w:ascii="Arial" w:hAnsi="Arial"/>
          <w:b/>
          <w:szCs w:val="24"/>
        </w:rPr>
      </w:pPr>
    </w:p>
    <w:p w:rsidR="00D2447E" w:rsidRDefault="00D2447E" w:rsidP="00632E27">
      <w:pPr>
        <w:widowControl/>
        <w:spacing w:line="320" w:lineRule="atLeast"/>
        <w:rPr>
          <w:rFonts w:ascii="Arial" w:hAnsi="Arial"/>
          <w:b/>
          <w:sz w:val="28"/>
        </w:rPr>
      </w:pPr>
    </w:p>
    <w:p w:rsidR="005D7B86" w:rsidRDefault="00B32327" w:rsidP="00632E27">
      <w:pPr>
        <w:widowControl/>
        <w:spacing w:line="276" w:lineRule="auto"/>
        <w:rPr>
          <w:rFonts w:ascii="Arial" w:hAnsi="Arial"/>
          <w:b/>
        </w:rPr>
      </w:pPr>
      <w:bookmarkStart w:id="0" w:name="x21988"/>
      <w:r>
        <w:rPr>
          <w:rFonts w:ascii="Arial" w:hAnsi="Arial"/>
          <w:b/>
        </w:rPr>
        <w:t xml:space="preserve">I. </w:t>
      </w:r>
      <w:r w:rsidRPr="00B32327">
        <w:rPr>
          <w:rFonts w:ascii="Arial" w:hAnsi="Arial"/>
          <w:b/>
        </w:rPr>
        <w:t>Zuweisung und Dezernatsverteilung</w:t>
      </w:r>
    </w:p>
    <w:p w:rsidR="00AE3C48" w:rsidRDefault="004230F0" w:rsidP="00632E27">
      <w:pPr>
        <w:spacing w:line="276" w:lineRule="auto"/>
        <w:rPr>
          <w:rFonts w:ascii="Arial" w:hAnsi="Arial" w:cs="Arial"/>
        </w:rPr>
      </w:pPr>
      <w:r>
        <w:rPr>
          <w:rFonts w:ascii="Arial" w:hAnsi="Arial"/>
        </w:rPr>
        <w:t>Dem Amtsgeric</w:t>
      </w:r>
      <w:r w:rsidR="002F287B">
        <w:rPr>
          <w:rFonts w:ascii="Arial" w:hAnsi="Arial"/>
        </w:rPr>
        <w:t>ht Lemgo werden ab dem 01.01.202</w:t>
      </w:r>
      <w:r w:rsidR="001B4766">
        <w:rPr>
          <w:rFonts w:ascii="Arial" w:hAnsi="Arial"/>
        </w:rPr>
        <w:t>4</w:t>
      </w:r>
      <w:r>
        <w:rPr>
          <w:rFonts w:ascii="Arial" w:hAnsi="Arial"/>
        </w:rPr>
        <w:t xml:space="preserve"> die aus der </w:t>
      </w:r>
      <w:r w:rsidRPr="00EA7DED">
        <w:rPr>
          <w:rFonts w:ascii="Arial" w:hAnsi="Arial" w:cs="Arial"/>
        </w:rPr>
        <w:t>Dezernatsverteilung ersichtlichen Richter</w:t>
      </w:r>
      <w:r w:rsidR="00191092">
        <w:rPr>
          <w:rFonts w:ascii="Arial" w:hAnsi="Arial" w:cs="Arial"/>
        </w:rPr>
        <w:t>*innen</w:t>
      </w:r>
      <w:r w:rsidRPr="00EA7DED">
        <w:rPr>
          <w:rFonts w:ascii="Arial" w:hAnsi="Arial" w:cs="Arial"/>
        </w:rPr>
        <w:t xml:space="preserve"> angehören. </w:t>
      </w:r>
      <w:r>
        <w:rPr>
          <w:rFonts w:ascii="Arial" w:hAnsi="Arial" w:cs="Arial"/>
        </w:rPr>
        <w:t xml:space="preserve">Es </w:t>
      </w:r>
      <w:r w:rsidRPr="00EA7DED">
        <w:rPr>
          <w:rFonts w:ascii="Arial" w:hAnsi="Arial" w:cs="Arial"/>
        </w:rPr>
        <w:t>werden 1</w:t>
      </w:r>
      <w:r w:rsidR="001B4766">
        <w:rPr>
          <w:rFonts w:ascii="Arial" w:hAnsi="Arial" w:cs="Arial"/>
        </w:rPr>
        <w:t>3</w:t>
      </w:r>
      <w:r w:rsidRPr="00EA7DED">
        <w:rPr>
          <w:rFonts w:ascii="Arial" w:hAnsi="Arial" w:cs="Arial"/>
        </w:rPr>
        <w:t xml:space="preserve"> Dezernate gebildet. </w:t>
      </w:r>
    </w:p>
    <w:p w:rsidR="004230F0" w:rsidRDefault="004230F0" w:rsidP="00632E27">
      <w:pPr>
        <w:spacing w:line="276" w:lineRule="auto"/>
        <w:rPr>
          <w:rFonts w:ascii="Arial" w:hAnsi="Arial" w:cs="Arial"/>
        </w:rPr>
      </w:pPr>
      <w:r w:rsidRPr="00EA7DED">
        <w:rPr>
          <w:rFonts w:ascii="Arial" w:hAnsi="Arial" w:cs="Arial"/>
        </w:rPr>
        <w:t xml:space="preserve">Ab </w:t>
      </w:r>
      <w:r>
        <w:rPr>
          <w:rFonts w:ascii="Arial" w:hAnsi="Arial" w:cs="Arial"/>
        </w:rPr>
        <w:t xml:space="preserve">dem </w:t>
      </w:r>
      <w:r w:rsidR="002F287B">
        <w:rPr>
          <w:rFonts w:ascii="Arial" w:hAnsi="Arial" w:cs="Arial"/>
        </w:rPr>
        <w:t>01. Januar 202</w:t>
      </w:r>
      <w:r w:rsidR="001B4766">
        <w:rPr>
          <w:rFonts w:ascii="Arial" w:hAnsi="Arial" w:cs="Arial"/>
        </w:rPr>
        <w:t>4</w:t>
      </w:r>
      <w:r>
        <w:rPr>
          <w:rFonts w:ascii="Arial" w:hAnsi="Arial" w:cs="Arial"/>
        </w:rPr>
        <w:t xml:space="preserve"> </w:t>
      </w:r>
      <w:r w:rsidRPr="00EA7DED">
        <w:rPr>
          <w:rFonts w:ascii="Arial" w:hAnsi="Arial" w:cs="Arial"/>
        </w:rPr>
        <w:t>übernehmen:</w:t>
      </w:r>
    </w:p>
    <w:p w:rsidR="00045BE1" w:rsidRPr="00EA7DED" w:rsidRDefault="00045BE1" w:rsidP="00632E27">
      <w:pPr>
        <w:spacing w:line="276" w:lineRule="auto"/>
        <w:rPr>
          <w:rFonts w:ascii="Arial" w:hAnsi="Arial" w:cs="Arial"/>
        </w:rPr>
      </w:pPr>
    </w:p>
    <w:p w:rsidR="00675FE1" w:rsidRDefault="00675FE1" w:rsidP="00632E27">
      <w:pPr>
        <w:widowControl/>
        <w:spacing w:line="276" w:lineRule="auto"/>
        <w:rPr>
          <w:rFonts w:ascii="Arial" w:hAnsi="Arial"/>
        </w:rPr>
      </w:pPr>
    </w:p>
    <w:p w:rsidR="00675FE1" w:rsidRDefault="00675FE1" w:rsidP="00632E27">
      <w:pPr>
        <w:widowControl/>
        <w:spacing w:line="276" w:lineRule="auto"/>
        <w:rPr>
          <w:rFonts w:ascii="Arial" w:hAnsi="Arial"/>
          <w:b/>
          <w:u w:val="single"/>
        </w:rPr>
      </w:pPr>
      <w:r w:rsidRPr="00527CC1">
        <w:rPr>
          <w:rFonts w:ascii="Arial" w:hAnsi="Arial"/>
          <w:u w:val="single"/>
        </w:rPr>
        <w:t xml:space="preserve">Dezernat 1 </w:t>
      </w:r>
      <w:r>
        <w:rPr>
          <w:rFonts w:ascii="Arial" w:hAnsi="Arial"/>
          <w:u w:val="single"/>
        </w:rPr>
        <w:t xml:space="preserve">- </w:t>
      </w:r>
      <w:r w:rsidRPr="00527CC1">
        <w:rPr>
          <w:rFonts w:ascii="Arial" w:hAnsi="Arial"/>
          <w:b/>
          <w:u w:val="single"/>
        </w:rPr>
        <w:t>Direktorin des Amtsgerichts Borgschult</w:t>
      </w:r>
      <w:r>
        <w:rPr>
          <w:rFonts w:ascii="Arial" w:hAnsi="Arial"/>
          <w:b/>
          <w:u w:val="single"/>
        </w:rPr>
        <w:t>e</w:t>
      </w:r>
    </w:p>
    <w:p w:rsidR="00240CEA" w:rsidRPr="00EC7870" w:rsidRDefault="00675FE1" w:rsidP="00632E27">
      <w:pPr>
        <w:widowControl/>
        <w:spacing w:line="276" w:lineRule="auto"/>
        <w:rPr>
          <w:rFonts w:ascii="Arial" w:hAnsi="Arial"/>
          <w:lang w:val="it-IT"/>
        </w:rPr>
      </w:pPr>
      <w:r w:rsidRPr="00527CC1">
        <w:rPr>
          <w:rFonts w:ascii="Arial" w:hAnsi="Arial"/>
        </w:rPr>
        <w:t>N</w:t>
      </w:r>
      <w:r>
        <w:rPr>
          <w:rFonts w:ascii="Arial" w:hAnsi="Arial"/>
        </w:rPr>
        <w:t>eben den der Behördenleiterin zufallenden Angelegenheiten der Justizverwaltung</w:t>
      </w:r>
      <w:r w:rsidR="001B4766">
        <w:rPr>
          <w:rFonts w:ascii="Arial" w:hAnsi="Arial"/>
        </w:rPr>
        <w:t xml:space="preserve"> – mit Ausnahme der dem Dezernat 6 zugewiesenen Angelegenheiten der Justizverwaltung - </w:t>
      </w:r>
      <w:r>
        <w:rPr>
          <w:rFonts w:ascii="Arial" w:hAnsi="Arial"/>
        </w:rPr>
        <w:t xml:space="preserve">und der allgemeinen Dienstaufsicht </w:t>
      </w:r>
    </w:p>
    <w:p w:rsidR="00675FE1" w:rsidRDefault="00675FE1" w:rsidP="00632E27">
      <w:pPr>
        <w:widowControl/>
        <w:numPr>
          <w:ilvl w:val="0"/>
          <w:numId w:val="18"/>
        </w:numPr>
        <w:spacing w:line="276" w:lineRule="auto"/>
        <w:rPr>
          <w:rFonts w:ascii="Arial" w:hAnsi="Arial"/>
        </w:rPr>
      </w:pPr>
      <w:r>
        <w:rPr>
          <w:rFonts w:ascii="Arial" w:hAnsi="Arial"/>
        </w:rPr>
        <w:t>die dem Amtsgericht nach dem Schiedsamtsgesetz und nach der Schiedsmanns-ordnung zugewiesenen Entscheidungen, wenn nicht das Privatklagegericht zu</w:t>
      </w:r>
      <w:r w:rsidR="00EC7870">
        <w:rPr>
          <w:rFonts w:ascii="Arial" w:hAnsi="Arial"/>
        </w:rPr>
        <w:t>ständig ist</w:t>
      </w:r>
    </w:p>
    <w:p w:rsidR="00675FE1" w:rsidRDefault="00675FE1" w:rsidP="00632E27">
      <w:pPr>
        <w:widowControl/>
        <w:numPr>
          <w:ilvl w:val="0"/>
          <w:numId w:val="18"/>
        </w:numPr>
        <w:spacing w:line="276" w:lineRule="auto"/>
        <w:rPr>
          <w:rFonts w:ascii="Arial" w:hAnsi="Arial"/>
        </w:rPr>
      </w:pPr>
      <w:r w:rsidRPr="007703E7">
        <w:rPr>
          <w:rFonts w:ascii="Arial" w:hAnsi="Arial"/>
        </w:rPr>
        <w:t>die dem Amtsgericht bei der Einrichtung der Schöffengerichte, der Strafkammern und des Schwurgerichts sowie bei der Wahl der Schöffen obliegenden Geschäfte</w:t>
      </w:r>
    </w:p>
    <w:p w:rsidR="00675FE1" w:rsidRPr="007703E7" w:rsidRDefault="00675FE1" w:rsidP="00632E27">
      <w:pPr>
        <w:widowControl/>
        <w:numPr>
          <w:ilvl w:val="0"/>
          <w:numId w:val="18"/>
        </w:numPr>
        <w:spacing w:line="276" w:lineRule="auto"/>
        <w:rPr>
          <w:rFonts w:ascii="Arial" w:hAnsi="Arial"/>
        </w:rPr>
      </w:pPr>
      <w:r w:rsidRPr="007703E7">
        <w:rPr>
          <w:rFonts w:ascii="Arial" w:hAnsi="Arial"/>
        </w:rPr>
        <w:t>die Grundbuchsachen</w:t>
      </w:r>
    </w:p>
    <w:p w:rsidR="00675FE1" w:rsidRDefault="00675FE1" w:rsidP="00632E27">
      <w:pPr>
        <w:widowControl/>
        <w:numPr>
          <w:ilvl w:val="0"/>
          <w:numId w:val="18"/>
        </w:numPr>
        <w:spacing w:line="276" w:lineRule="auto"/>
        <w:rPr>
          <w:rFonts w:ascii="Arial" w:hAnsi="Arial"/>
        </w:rPr>
      </w:pPr>
      <w:r>
        <w:rPr>
          <w:rFonts w:ascii="Arial" w:hAnsi="Arial"/>
        </w:rPr>
        <w:t>die Entscheidungen über die Ablehnung von Richterinnen und Richtern</w:t>
      </w:r>
    </w:p>
    <w:p w:rsidR="00675FE1" w:rsidRDefault="00675FE1" w:rsidP="00632E27">
      <w:pPr>
        <w:pStyle w:val="Listenabsatz"/>
        <w:widowControl/>
        <w:numPr>
          <w:ilvl w:val="0"/>
          <w:numId w:val="18"/>
        </w:numPr>
        <w:spacing w:line="276" w:lineRule="auto"/>
        <w:rPr>
          <w:rFonts w:ascii="Arial" w:hAnsi="Arial"/>
        </w:rPr>
      </w:pPr>
      <w:r>
        <w:rPr>
          <w:rFonts w:ascii="Arial" w:hAnsi="Arial"/>
        </w:rPr>
        <w:t>die Beratungshilfesachen</w:t>
      </w:r>
    </w:p>
    <w:p w:rsidR="00675FE1" w:rsidRPr="0043711D" w:rsidRDefault="00675FE1" w:rsidP="00632E27">
      <w:pPr>
        <w:pStyle w:val="Listenabsatz"/>
        <w:widowControl/>
        <w:numPr>
          <w:ilvl w:val="0"/>
          <w:numId w:val="18"/>
        </w:numPr>
        <w:spacing w:line="276" w:lineRule="auto"/>
        <w:contextualSpacing w:val="0"/>
        <w:rPr>
          <w:rFonts w:ascii="Arial" w:hAnsi="Arial"/>
          <w:szCs w:val="24"/>
        </w:rPr>
      </w:pPr>
      <w:r w:rsidRPr="0043711D">
        <w:rPr>
          <w:rFonts w:ascii="Arial" w:hAnsi="Arial"/>
        </w:rPr>
        <w:t xml:space="preserve">von den in § 23 GVG genannten bürgerlichen Rechtsstreitigkeiten </w:t>
      </w:r>
      <w:r w:rsidRPr="0043711D">
        <w:rPr>
          <w:rFonts w:ascii="Arial" w:hAnsi="Arial"/>
          <w:szCs w:val="24"/>
        </w:rPr>
        <w:t>die Sache</w:t>
      </w:r>
      <w:r w:rsidR="005D7B86" w:rsidRPr="0043711D">
        <w:rPr>
          <w:rFonts w:ascii="Arial" w:hAnsi="Arial"/>
          <w:szCs w:val="24"/>
        </w:rPr>
        <w:t>n mit den</w:t>
      </w:r>
      <w:r w:rsidRPr="0043711D">
        <w:rPr>
          <w:rFonts w:ascii="Arial" w:hAnsi="Arial"/>
          <w:szCs w:val="24"/>
        </w:rPr>
        <w:t xml:space="preserve"> Buchstaben G</w:t>
      </w:r>
      <w:r w:rsidR="005D7B86" w:rsidRPr="0043711D">
        <w:rPr>
          <w:rFonts w:ascii="Arial" w:hAnsi="Arial"/>
          <w:szCs w:val="24"/>
        </w:rPr>
        <w:t xml:space="preserve"> </w:t>
      </w:r>
      <w:r w:rsidRPr="0043711D">
        <w:rPr>
          <w:rFonts w:ascii="Arial" w:hAnsi="Arial"/>
          <w:szCs w:val="24"/>
        </w:rPr>
        <w:t>mit Ausnahme der dem Amtsgericht zugewiesenen Streitigkeiten nach dem Wohnungseigentumsgesetz</w:t>
      </w:r>
    </w:p>
    <w:p w:rsidR="00675FE1" w:rsidRDefault="00675FE1" w:rsidP="00632E27">
      <w:pPr>
        <w:widowControl/>
        <w:numPr>
          <w:ilvl w:val="0"/>
          <w:numId w:val="18"/>
        </w:numPr>
        <w:spacing w:line="276" w:lineRule="auto"/>
        <w:rPr>
          <w:rFonts w:ascii="Arial" w:hAnsi="Arial"/>
          <w:szCs w:val="24"/>
        </w:rPr>
      </w:pPr>
      <w:r w:rsidRPr="0043711D">
        <w:rPr>
          <w:rFonts w:ascii="Arial" w:hAnsi="Arial"/>
        </w:rPr>
        <w:t>von den in § 23 GVG genannten bürgerlichen Rechtsstreitigkeiten</w:t>
      </w:r>
      <w:r w:rsidRPr="0043711D">
        <w:rPr>
          <w:rFonts w:ascii="Arial" w:hAnsi="Arial"/>
          <w:szCs w:val="24"/>
        </w:rPr>
        <w:t xml:space="preserve"> die dem Amts</w:t>
      </w:r>
      <w:r w:rsidRPr="005D7B86">
        <w:rPr>
          <w:rFonts w:ascii="Arial" w:hAnsi="Arial"/>
          <w:szCs w:val="24"/>
        </w:rPr>
        <w:t xml:space="preserve">gericht zugewiesenen Streitigkeiten nach dem Wohnungseigentumsgesetz </w:t>
      </w:r>
    </w:p>
    <w:p w:rsidR="00632E27" w:rsidRPr="00716291" w:rsidRDefault="00632E27" w:rsidP="00632E27">
      <w:pPr>
        <w:widowControl/>
        <w:numPr>
          <w:ilvl w:val="0"/>
          <w:numId w:val="18"/>
        </w:numPr>
        <w:spacing w:line="276" w:lineRule="auto"/>
        <w:rPr>
          <w:rFonts w:ascii="Arial" w:hAnsi="Arial"/>
          <w:szCs w:val="24"/>
        </w:rPr>
      </w:pPr>
      <w:r>
        <w:rPr>
          <w:rFonts w:ascii="Arial" w:hAnsi="Arial"/>
          <w:szCs w:val="24"/>
        </w:rPr>
        <w:t xml:space="preserve">die </w:t>
      </w:r>
      <w:r w:rsidRPr="00632E27">
        <w:rPr>
          <w:rFonts w:ascii="Arial" w:hAnsi="Arial" w:cs="Arial"/>
          <w:szCs w:val="24"/>
        </w:rPr>
        <w:t>Zwangsvollstreckungs</w:t>
      </w:r>
      <w:r>
        <w:rPr>
          <w:rFonts w:ascii="Arial" w:hAnsi="Arial" w:cs="Arial"/>
          <w:szCs w:val="24"/>
        </w:rPr>
        <w:t>sachen</w:t>
      </w:r>
    </w:p>
    <w:p w:rsidR="00716291" w:rsidRDefault="00716291" w:rsidP="00716291">
      <w:pPr>
        <w:pStyle w:val="Listenabsatz"/>
        <w:widowControl/>
        <w:numPr>
          <w:ilvl w:val="0"/>
          <w:numId w:val="18"/>
        </w:numPr>
        <w:spacing w:line="276" w:lineRule="auto"/>
        <w:rPr>
          <w:rFonts w:ascii="Arial" w:hAnsi="Arial"/>
        </w:rPr>
      </w:pPr>
      <w:r w:rsidRPr="00716291">
        <w:rPr>
          <w:rFonts w:ascii="Arial" w:hAnsi="Arial"/>
        </w:rPr>
        <w:t>die Nachlasssachen</w:t>
      </w:r>
      <w:r w:rsidR="00FE37C6">
        <w:rPr>
          <w:rFonts w:ascii="Arial" w:hAnsi="Arial"/>
        </w:rPr>
        <w:t>, mit den Buchstaben A-K ab Eingang 01.01.2023</w:t>
      </w:r>
    </w:p>
    <w:p w:rsidR="00FD4CA1" w:rsidRDefault="00FD4CA1" w:rsidP="00FD4CA1">
      <w:pPr>
        <w:widowControl/>
        <w:spacing w:line="276" w:lineRule="auto"/>
        <w:rPr>
          <w:rFonts w:ascii="Arial" w:hAnsi="Arial"/>
          <w:u w:val="single"/>
        </w:rPr>
      </w:pPr>
    </w:p>
    <w:p w:rsidR="00361419" w:rsidRDefault="00361419" w:rsidP="00361419">
      <w:pPr>
        <w:tabs>
          <w:tab w:val="left" w:pos="2694"/>
          <w:tab w:val="left" w:pos="3544"/>
        </w:tabs>
        <w:spacing w:line="276" w:lineRule="auto"/>
        <w:ind w:right="-428"/>
        <w:rPr>
          <w:rFonts w:ascii="Arial" w:hAnsi="Arial"/>
        </w:rPr>
      </w:pPr>
      <w:r w:rsidRPr="00361419">
        <w:rPr>
          <w:rFonts w:ascii="Arial" w:hAnsi="Arial"/>
          <w:u w:val="single"/>
        </w:rPr>
        <w:t>Vertreter:</w:t>
      </w:r>
      <w:r>
        <w:rPr>
          <w:rFonts w:ascii="Arial" w:hAnsi="Arial"/>
        </w:rPr>
        <w:tab/>
      </w:r>
    </w:p>
    <w:p w:rsidR="0011707D" w:rsidRDefault="00361419" w:rsidP="00361419">
      <w:pPr>
        <w:tabs>
          <w:tab w:val="left" w:pos="2694"/>
          <w:tab w:val="left" w:pos="3544"/>
        </w:tabs>
        <w:spacing w:line="276" w:lineRule="auto"/>
        <w:ind w:right="-428"/>
        <w:rPr>
          <w:rFonts w:ascii="Arial" w:hAnsi="Arial"/>
        </w:rPr>
      </w:pPr>
      <w:r>
        <w:rPr>
          <w:rFonts w:ascii="Arial" w:hAnsi="Arial"/>
        </w:rPr>
        <w:t xml:space="preserve">zu 1) - 5), 8): </w:t>
      </w:r>
      <w:r>
        <w:rPr>
          <w:rFonts w:ascii="Arial" w:hAnsi="Arial"/>
        </w:rPr>
        <w:tab/>
      </w:r>
    </w:p>
    <w:p w:rsidR="00361419" w:rsidRPr="004C62B6" w:rsidRDefault="00361419" w:rsidP="00361419">
      <w:pPr>
        <w:tabs>
          <w:tab w:val="left" w:pos="2694"/>
          <w:tab w:val="left" w:pos="3544"/>
        </w:tabs>
        <w:spacing w:line="276" w:lineRule="auto"/>
        <w:ind w:right="-428"/>
        <w:rPr>
          <w:rFonts w:ascii="Arial" w:hAnsi="Arial"/>
        </w:rPr>
      </w:pPr>
      <w:r w:rsidRPr="004C62B6">
        <w:rPr>
          <w:rFonts w:ascii="Arial" w:hAnsi="Arial"/>
        </w:rPr>
        <w:t>1. RAG Heistermann</w:t>
      </w:r>
    </w:p>
    <w:p w:rsidR="00361419" w:rsidRPr="004C62B6" w:rsidRDefault="00361419" w:rsidP="00361419">
      <w:pPr>
        <w:tabs>
          <w:tab w:val="left" w:pos="2694"/>
          <w:tab w:val="left" w:pos="3544"/>
        </w:tabs>
        <w:spacing w:line="276" w:lineRule="auto"/>
        <w:ind w:right="-428"/>
        <w:rPr>
          <w:rFonts w:ascii="Arial" w:hAnsi="Arial"/>
        </w:rPr>
      </w:pPr>
      <w:r w:rsidRPr="004C62B6">
        <w:rPr>
          <w:rFonts w:ascii="Arial" w:hAnsi="Arial"/>
        </w:rPr>
        <w:t>2. RAG Suermann</w:t>
      </w:r>
      <w:r>
        <w:rPr>
          <w:rFonts w:ascii="Arial" w:hAnsi="Arial"/>
        </w:rPr>
        <w:t xml:space="preserve"> </w:t>
      </w:r>
    </w:p>
    <w:p w:rsidR="0011707D" w:rsidRDefault="00FD4CA1" w:rsidP="00FD4CA1">
      <w:pPr>
        <w:tabs>
          <w:tab w:val="left" w:pos="2694"/>
          <w:tab w:val="left" w:pos="3544"/>
        </w:tabs>
        <w:spacing w:line="276" w:lineRule="auto"/>
        <w:ind w:left="3540" w:right="-428" w:hanging="3540"/>
        <w:rPr>
          <w:rFonts w:ascii="Arial" w:hAnsi="Arial"/>
        </w:rPr>
      </w:pPr>
      <w:r>
        <w:rPr>
          <w:rFonts w:ascii="Arial" w:hAnsi="Arial"/>
        </w:rPr>
        <w:t>zu 6), 7):</w:t>
      </w:r>
      <w:r>
        <w:rPr>
          <w:rFonts w:ascii="Arial" w:hAnsi="Arial"/>
        </w:rPr>
        <w:tab/>
      </w:r>
    </w:p>
    <w:p w:rsidR="00FD4CA1" w:rsidRDefault="00FD4CA1" w:rsidP="00FD4CA1">
      <w:pPr>
        <w:tabs>
          <w:tab w:val="left" w:pos="2694"/>
          <w:tab w:val="left" w:pos="3544"/>
        </w:tabs>
        <w:spacing w:line="276" w:lineRule="auto"/>
        <w:ind w:left="3540" w:right="-428" w:hanging="3540"/>
        <w:rPr>
          <w:rFonts w:ascii="Arial" w:hAnsi="Arial"/>
        </w:rPr>
      </w:pPr>
      <w:r>
        <w:rPr>
          <w:rFonts w:ascii="Arial" w:hAnsi="Arial"/>
        </w:rPr>
        <w:t>1. R Reimann</w:t>
      </w:r>
    </w:p>
    <w:p w:rsidR="00FD4CA1" w:rsidRDefault="00FD4CA1" w:rsidP="00FD4CA1">
      <w:pPr>
        <w:tabs>
          <w:tab w:val="left" w:pos="2694"/>
          <w:tab w:val="left" w:pos="3544"/>
        </w:tabs>
        <w:spacing w:line="276" w:lineRule="auto"/>
        <w:ind w:left="3540" w:right="-428" w:hanging="3540"/>
        <w:rPr>
          <w:rFonts w:ascii="Arial" w:hAnsi="Arial"/>
        </w:rPr>
      </w:pPr>
      <w:r w:rsidRPr="00357EAF">
        <w:rPr>
          <w:rFonts w:ascii="Arial" w:hAnsi="Arial"/>
        </w:rPr>
        <w:t xml:space="preserve">2. RAG </w:t>
      </w:r>
      <w:r>
        <w:rPr>
          <w:rFonts w:ascii="Arial" w:hAnsi="Arial"/>
        </w:rPr>
        <w:t>Suermann</w:t>
      </w:r>
      <w:r w:rsidRPr="00357EAF">
        <w:rPr>
          <w:rFonts w:ascii="Arial" w:hAnsi="Arial"/>
        </w:rPr>
        <w:t xml:space="preserve"> </w:t>
      </w:r>
    </w:p>
    <w:p w:rsidR="00FD4CA1" w:rsidRPr="004C62B6" w:rsidRDefault="00361419" w:rsidP="00FD4CA1">
      <w:pPr>
        <w:tabs>
          <w:tab w:val="left" w:pos="2694"/>
          <w:tab w:val="left" w:pos="3544"/>
        </w:tabs>
        <w:spacing w:line="276" w:lineRule="auto"/>
        <w:ind w:right="-428"/>
        <w:rPr>
          <w:rFonts w:ascii="Arial" w:hAnsi="Arial"/>
        </w:rPr>
      </w:pPr>
      <w:r>
        <w:rPr>
          <w:rFonts w:ascii="Arial" w:hAnsi="Arial"/>
        </w:rPr>
        <w:t>zu 9):</w:t>
      </w:r>
      <w:r w:rsidR="0011707D">
        <w:rPr>
          <w:rFonts w:ascii="Arial" w:hAnsi="Arial"/>
        </w:rPr>
        <w:t xml:space="preserve"> </w:t>
      </w:r>
      <w:r w:rsidR="00FD4CA1">
        <w:rPr>
          <w:rFonts w:ascii="Arial" w:hAnsi="Arial"/>
        </w:rPr>
        <w:t>RAG Schikowski</w:t>
      </w:r>
    </w:p>
    <w:p w:rsidR="00FD4CA1" w:rsidRDefault="00FD4CA1" w:rsidP="00FD4CA1">
      <w:pPr>
        <w:widowControl/>
        <w:spacing w:line="276" w:lineRule="auto"/>
        <w:rPr>
          <w:rFonts w:ascii="Arial" w:hAnsi="Arial"/>
          <w:u w:val="single"/>
        </w:rPr>
      </w:pPr>
    </w:p>
    <w:p w:rsidR="00EC7870" w:rsidRDefault="00EC7870" w:rsidP="00632E27">
      <w:pPr>
        <w:spacing w:line="276" w:lineRule="auto"/>
        <w:rPr>
          <w:rFonts w:ascii="Arial" w:hAnsi="Arial"/>
          <w:u w:val="single"/>
        </w:rPr>
      </w:pPr>
    </w:p>
    <w:p w:rsidR="00675FE1" w:rsidRDefault="00675FE1" w:rsidP="00632E27">
      <w:pPr>
        <w:spacing w:line="276" w:lineRule="auto"/>
        <w:rPr>
          <w:rFonts w:ascii="Arial" w:hAnsi="Arial"/>
          <w:b/>
          <w:bCs/>
          <w:u w:val="single"/>
        </w:rPr>
      </w:pPr>
      <w:r>
        <w:rPr>
          <w:rFonts w:ascii="Arial" w:hAnsi="Arial"/>
          <w:u w:val="single"/>
        </w:rPr>
        <w:t xml:space="preserve">Dezernat 2 - </w:t>
      </w:r>
      <w:r>
        <w:rPr>
          <w:rFonts w:ascii="Arial" w:hAnsi="Arial"/>
          <w:b/>
          <w:bCs/>
          <w:u w:val="single"/>
        </w:rPr>
        <w:t xml:space="preserve">Richter am Amtsgericht Heistermann </w:t>
      </w:r>
    </w:p>
    <w:p w:rsidR="00675FE1" w:rsidRDefault="00675FE1" w:rsidP="00632E27">
      <w:pPr>
        <w:widowControl/>
        <w:numPr>
          <w:ilvl w:val="0"/>
          <w:numId w:val="24"/>
        </w:numPr>
        <w:spacing w:line="276" w:lineRule="auto"/>
        <w:ind w:right="-286"/>
        <w:rPr>
          <w:rFonts w:ascii="Arial" w:hAnsi="Arial"/>
        </w:rPr>
      </w:pPr>
      <w:r>
        <w:rPr>
          <w:rFonts w:ascii="Arial" w:hAnsi="Arial"/>
        </w:rPr>
        <w:t xml:space="preserve">die dem Familiengericht zugewiesenen Sachen mit den Buchstaben </w:t>
      </w:r>
      <w:r w:rsidR="00A14120">
        <w:rPr>
          <w:rFonts w:ascii="Arial" w:hAnsi="Arial"/>
        </w:rPr>
        <w:t>D, E</w:t>
      </w:r>
      <w:r w:rsidR="00632E27">
        <w:rPr>
          <w:rFonts w:ascii="Arial" w:hAnsi="Arial"/>
        </w:rPr>
        <w:t>,</w:t>
      </w:r>
      <w:r w:rsidR="009D04B2">
        <w:rPr>
          <w:rFonts w:ascii="Arial" w:hAnsi="Arial"/>
        </w:rPr>
        <w:t xml:space="preserve"> H, </w:t>
      </w:r>
      <w:r w:rsidR="00CA4F04">
        <w:rPr>
          <w:rFonts w:ascii="Arial" w:hAnsi="Arial"/>
        </w:rPr>
        <w:t xml:space="preserve">N, O, P, Q und </w:t>
      </w:r>
      <w:r>
        <w:rPr>
          <w:rFonts w:ascii="Arial" w:hAnsi="Arial"/>
        </w:rPr>
        <w:t>S</w:t>
      </w:r>
    </w:p>
    <w:p w:rsidR="00675FE1" w:rsidRDefault="00675FE1" w:rsidP="00632E27">
      <w:pPr>
        <w:widowControl/>
        <w:numPr>
          <w:ilvl w:val="0"/>
          <w:numId w:val="24"/>
        </w:numPr>
        <w:spacing w:line="276" w:lineRule="auto"/>
        <w:rPr>
          <w:rFonts w:ascii="Arial" w:hAnsi="Arial"/>
        </w:rPr>
      </w:pPr>
      <w:r>
        <w:rPr>
          <w:rFonts w:ascii="Arial" w:hAnsi="Arial"/>
        </w:rPr>
        <w:lastRenderedPageBreak/>
        <w:t>die Landwirtschaftssachen</w:t>
      </w:r>
    </w:p>
    <w:p w:rsidR="005E6EE9" w:rsidRDefault="00675FE1" w:rsidP="00632E27">
      <w:pPr>
        <w:pStyle w:val="Listenabsatz"/>
        <w:widowControl/>
        <w:numPr>
          <w:ilvl w:val="0"/>
          <w:numId w:val="24"/>
        </w:numPr>
        <w:spacing w:line="276" w:lineRule="auto"/>
        <w:rPr>
          <w:rFonts w:ascii="Arial" w:hAnsi="Arial"/>
        </w:rPr>
      </w:pPr>
      <w:r w:rsidRPr="005E6EE9">
        <w:rPr>
          <w:rFonts w:ascii="Arial" w:hAnsi="Arial"/>
        </w:rPr>
        <w:t xml:space="preserve">die Entscheidungen über die Ablehnung der </w:t>
      </w:r>
      <w:r w:rsidR="005E6EE9" w:rsidRPr="005E6EE9">
        <w:rPr>
          <w:rFonts w:ascii="Arial" w:hAnsi="Arial"/>
        </w:rPr>
        <w:t xml:space="preserve">Direktorin des </w:t>
      </w:r>
      <w:r w:rsidR="005E6EE9" w:rsidRPr="005E6EE9">
        <w:rPr>
          <w:rFonts w:ascii="Arial" w:hAnsi="Arial" w:cs="Arial"/>
          <w:szCs w:val="24"/>
        </w:rPr>
        <w:t>Amtsgericht</w:t>
      </w:r>
      <w:r w:rsidR="007B64D7">
        <w:rPr>
          <w:rFonts w:ascii="Arial" w:hAnsi="Arial" w:cs="Arial"/>
          <w:szCs w:val="24"/>
        </w:rPr>
        <w:t>s</w:t>
      </w:r>
    </w:p>
    <w:p w:rsidR="004B4D2B" w:rsidRDefault="004B4D2B" w:rsidP="00632E27">
      <w:pPr>
        <w:tabs>
          <w:tab w:val="left" w:pos="360"/>
        </w:tabs>
        <w:spacing w:line="276" w:lineRule="auto"/>
        <w:rPr>
          <w:rFonts w:ascii="Arial" w:hAnsi="Arial"/>
          <w:u w:val="single"/>
        </w:rPr>
      </w:pPr>
    </w:p>
    <w:p w:rsidR="00361419" w:rsidRDefault="00361419" w:rsidP="00632E27">
      <w:pPr>
        <w:tabs>
          <w:tab w:val="left" w:pos="360"/>
        </w:tabs>
        <w:spacing w:line="276" w:lineRule="auto"/>
        <w:rPr>
          <w:rFonts w:ascii="Arial" w:hAnsi="Arial"/>
          <w:u w:val="single"/>
        </w:rPr>
      </w:pPr>
      <w:r>
        <w:rPr>
          <w:rFonts w:ascii="Arial" w:hAnsi="Arial"/>
          <w:u w:val="single"/>
        </w:rPr>
        <w:t>Vertreter:</w:t>
      </w:r>
    </w:p>
    <w:p w:rsidR="0011707D" w:rsidRDefault="00C839DD" w:rsidP="00C839DD">
      <w:pPr>
        <w:tabs>
          <w:tab w:val="left" w:pos="2694"/>
          <w:tab w:val="left" w:pos="3544"/>
        </w:tabs>
        <w:spacing w:line="276" w:lineRule="auto"/>
        <w:ind w:left="2688" w:right="-428" w:hanging="2688"/>
        <w:rPr>
          <w:rFonts w:ascii="Arial" w:hAnsi="Arial"/>
        </w:rPr>
      </w:pPr>
      <w:r w:rsidRPr="00C839DD">
        <w:rPr>
          <w:rFonts w:ascii="Arial" w:hAnsi="Arial"/>
        </w:rPr>
        <w:t xml:space="preserve">zu </w:t>
      </w:r>
      <w:r>
        <w:rPr>
          <w:rFonts w:ascii="Arial" w:hAnsi="Arial"/>
        </w:rPr>
        <w:t>1):</w:t>
      </w:r>
      <w:r w:rsidRPr="00C839DD">
        <w:rPr>
          <w:rFonts w:ascii="Arial" w:hAnsi="Arial"/>
        </w:rPr>
        <w:t xml:space="preserve"> </w:t>
      </w:r>
    </w:p>
    <w:p w:rsidR="00C839DD" w:rsidRDefault="00C839DD" w:rsidP="00C839DD">
      <w:pPr>
        <w:tabs>
          <w:tab w:val="left" w:pos="2694"/>
          <w:tab w:val="left" w:pos="3544"/>
        </w:tabs>
        <w:spacing w:line="276" w:lineRule="auto"/>
        <w:ind w:left="2688" w:right="-428" w:hanging="2688"/>
        <w:rPr>
          <w:rFonts w:ascii="Arial" w:hAnsi="Arial"/>
        </w:rPr>
      </w:pPr>
      <w:r>
        <w:rPr>
          <w:rFonts w:ascii="Arial" w:hAnsi="Arial"/>
        </w:rPr>
        <w:t>1. RAG Schikowski</w:t>
      </w:r>
    </w:p>
    <w:p w:rsidR="00C839DD" w:rsidRDefault="00C839DD" w:rsidP="00C839DD">
      <w:pPr>
        <w:tabs>
          <w:tab w:val="left" w:pos="2694"/>
          <w:tab w:val="left" w:pos="3544"/>
        </w:tabs>
        <w:spacing w:line="276" w:lineRule="auto"/>
        <w:ind w:left="2688" w:right="-428" w:hanging="2688"/>
        <w:rPr>
          <w:rFonts w:ascii="Arial" w:hAnsi="Arial"/>
        </w:rPr>
      </w:pPr>
      <w:r>
        <w:rPr>
          <w:rFonts w:ascii="Arial" w:hAnsi="Arial"/>
        </w:rPr>
        <w:t>2. RAG Tschöpe</w:t>
      </w:r>
    </w:p>
    <w:p w:rsidR="0011707D" w:rsidRDefault="00C839DD" w:rsidP="00C839DD">
      <w:pPr>
        <w:tabs>
          <w:tab w:val="left" w:pos="2694"/>
          <w:tab w:val="left" w:pos="3544"/>
        </w:tabs>
        <w:spacing w:line="276" w:lineRule="auto"/>
        <w:ind w:left="2688" w:right="-428" w:hanging="2688"/>
        <w:rPr>
          <w:rFonts w:ascii="Arial" w:hAnsi="Arial"/>
        </w:rPr>
      </w:pPr>
      <w:r>
        <w:rPr>
          <w:rFonts w:ascii="Arial" w:hAnsi="Arial"/>
        </w:rPr>
        <w:t>zu 2):</w:t>
      </w:r>
      <w:r>
        <w:rPr>
          <w:rFonts w:ascii="Arial" w:hAnsi="Arial"/>
        </w:rPr>
        <w:tab/>
      </w:r>
    </w:p>
    <w:p w:rsidR="00C839DD" w:rsidRDefault="00C839DD" w:rsidP="00C839DD">
      <w:pPr>
        <w:tabs>
          <w:tab w:val="left" w:pos="2694"/>
          <w:tab w:val="left" w:pos="3544"/>
        </w:tabs>
        <w:spacing w:line="276" w:lineRule="auto"/>
        <w:ind w:left="2688" w:right="-428" w:hanging="2688"/>
        <w:rPr>
          <w:rFonts w:ascii="Arial" w:hAnsi="Arial"/>
        </w:rPr>
      </w:pPr>
      <w:r>
        <w:rPr>
          <w:rFonts w:ascii="Arial" w:hAnsi="Arial"/>
        </w:rPr>
        <w:t xml:space="preserve">1. </w:t>
      </w:r>
      <w:proofErr w:type="spellStart"/>
      <w:r>
        <w:rPr>
          <w:rFonts w:ascii="Arial" w:hAnsi="Arial"/>
        </w:rPr>
        <w:t>D´inAG</w:t>
      </w:r>
      <w:proofErr w:type="spellEnd"/>
      <w:r>
        <w:rPr>
          <w:rFonts w:ascii="Arial" w:hAnsi="Arial"/>
        </w:rPr>
        <w:t xml:space="preserve"> Borgschulte</w:t>
      </w:r>
    </w:p>
    <w:p w:rsidR="00C839DD" w:rsidRDefault="00C839DD" w:rsidP="00C839DD">
      <w:pPr>
        <w:tabs>
          <w:tab w:val="left" w:pos="2694"/>
          <w:tab w:val="left" w:pos="3544"/>
        </w:tabs>
        <w:spacing w:line="276" w:lineRule="auto"/>
        <w:ind w:left="2688" w:right="-428" w:hanging="2688"/>
        <w:rPr>
          <w:rFonts w:ascii="Arial" w:hAnsi="Arial"/>
        </w:rPr>
      </w:pPr>
      <w:r>
        <w:rPr>
          <w:rFonts w:ascii="Arial" w:hAnsi="Arial"/>
        </w:rPr>
        <w:t>2. RAG Schikowski</w:t>
      </w:r>
    </w:p>
    <w:p w:rsidR="00C839DD" w:rsidRDefault="00C839DD" w:rsidP="00C839DD">
      <w:pPr>
        <w:tabs>
          <w:tab w:val="left" w:pos="2694"/>
          <w:tab w:val="left" w:pos="3544"/>
        </w:tabs>
        <w:spacing w:line="276" w:lineRule="auto"/>
        <w:ind w:left="2688" w:right="-428" w:hanging="2688"/>
        <w:rPr>
          <w:rFonts w:ascii="Arial" w:hAnsi="Arial"/>
        </w:rPr>
      </w:pPr>
      <w:r>
        <w:rPr>
          <w:rFonts w:ascii="Arial" w:hAnsi="Arial"/>
        </w:rPr>
        <w:t>zu 3):</w:t>
      </w:r>
      <w:r w:rsidR="0011707D">
        <w:rPr>
          <w:rFonts w:ascii="Arial" w:hAnsi="Arial"/>
        </w:rPr>
        <w:t xml:space="preserve"> </w:t>
      </w:r>
      <w:r>
        <w:rPr>
          <w:rFonts w:ascii="Arial" w:hAnsi="Arial"/>
        </w:rPr>
        <w:t>RAG Suermann</w:t>
      </w:r>
    </w:p>
    <w:p w:rsidR="00C839DD" w:rsidRPr="00C839DD" w:rsidRDefault="00C839DD" w:rsidP="00632E27">
      <w:pPr>
        <w:tabs>
          <w:tab w:val="left" w:pos="360"/>
        </w:tabs>
        <w:spacing w:line="276" w:lineRule="auto"/>
        <w:rPr>
          <w:rFonts w:ascii="Arial" w:hAnsi="Arial"/>
        </w:rPr>
      </w:pPr>
    </w:p>
    <w:p w:rsidR="00361419" w:rsidRDefault="00361419" w:rsidP="00632E27">
      <w:pPr>
        <w:tabs>
          <w:tab w:val="left" w:pos="360"/>
        </w:tabs>
        <w:spacing w:line="276" w:lineRule="auto"/>
        <w:rPr>
          <w:rFonts w:ascii="Arial" w:hAnsi="Arial"/>
          <w:u w:val="single"/>
        </w:rPr>
      </w:pPr>
    </w:p>
    <w:p w:rsidR="00675FE1" w:rsidRDefault="00675FE1" w:rsidP="00632E27">
      <w:pPr>
        <w:tabs>
          <w:tab w:val="left" w:pos="360"/>
        </w:tabs>
        <w:spacing w:line="276" w:lineRule="auto"/>
        <w:rPr>
          <w:rFonts w:ascii="Arial" w:hAnsi="Arial"/>
          <w:b/>
          <w:bCs/>
          <w:u w:val="single"/>
        </w:rPr>
      </w:pPr>
      <w:r>
        <w:rPr>
          <w:rFonts w:ascii="Arial" w:hAnsi="Arial"/>
          <w:u w:val="single"/>
        </w:rPr>
        <w:t>Dezernat 3 -</w:t>
      </w:r>
      <w:r>
        <w:rPr>
          <w:rFonts w:ascii="Arial" w:hAnsi="Arial"/>
          <w:b/>
          <w:bCs/>
          <w:u w:val="single"/>
        </w:rPr>
        <w:t xml:space="preserve"> Richter am Amtsgericht Tschöpe</w:t>
      </w:r>
    </w:p>
    <w:p w:rsidR="00E601E7" w:rsidRPr="00F1608C" w:rsidRDefault="00F1608C" w:rsidP="00F1608C">
      <w:pPr>
        <w:spacing w:line="276" w:lineRule="auto"/>
        <w:rPr>
          <w:rFonts w:ascii="Arial" w:hAnsi="Arial"/>
        </w:rPr>
      </w:pPr>
      <w:r>
        <w:rPr>
          <w:rFonts w:ascii="Arial" w:hAnsi="Arial"/>
        </w:rPr>
        <w:t xml:space="preserve">1) </w:t>
      </w:r>
      <w:r w:rsidR="00E601E7" w:rsidRPr="00F1608C">
        <w:rPr>
          <w:rFonts w:ascii="Arial" w:hAnsi="Arial"/>
        </w:rPr>
        <w:t>die dem Familiengericht zugewiesenen Sa</w:t>
      </w:r>
      <w:r w:rsidR="009D04B2">
        <w:rPr>
          <w:rFonts w:ascii="Arial" w:hAnsi="Arial"/>
        </w:rPr>
        <w:t>chen mit den Buchstaben F, G,</w:t>
      </w:r>
      <w:r w:rsidR="00E601E7" w:rsidRPr="00F1608C">
        <w:rPr>
          <w:rFonts w:ascii="Arial" w:hAnsi="Arial"/>
        </w:rPr>
        <w:t xml:space="preserve"> I, J, K, L und M</w:t>
      </w:r>
    </w:p>
    <w:p w:rsidR="009D04B2" w:rsidRDefault="009D04B2" w:rsidP="009D04B2">
      <w:pPr>
        <w:widowControl/>
        <w:spacing w:line="276" w:lineRule="auto"/>
        <w:rPr>
          <w:rFonts w:ascii="Arial" w:hAnsi="Arial"/>
        </w:rPr>
      </w:pPr>
      <w:r>
        <w:rPr>
          <w:rFonts w:ascii="Arial" w:hAnsi="Arial"/>
        </w:rPr>
        <w:t xml:space="preserve">2) die Registersachen </w:t>
      </w:r>
      <w:r w:rsidRPr="00B03824">
        <w:rPr>
          <w:rFonts w:ascii="Arial" w:hAnsi="Arial"/>
        </w:rPr>
        <w:t>sowie die damit im Zusammenhang stehenden Entscheidungen nach de</w:t>
      </w:r>
      <w:r>
        <w:rPr>
          <w:rFonts w:ascii="Arial" w:hAnsi="Arial"/>
        </w:rPr>
        <w:t xml:space="preserve">m </w:t>
      </w:r>
      <w:proofErr w:type="spellStart"/>
      <w:r>
        <w:rPr>
          <w:rFonts w:ascii="Arial" w:hAnsi="Arial"/>
        </w:rPr>
        <w:t>FamFG</w:t>
      </w:r>
      <w:proofErr w:type="spellEnd"/>
      <w:r>
        <w:rPr>
          <w:rFonts w:ascii="Arial" w:hAnsi="Arial"/>
        </w:rPr>
        <w:t xml:space="preserve"> mit den Endziffern </w:t>
      </w:r>
      <w:r w:rsidR="00367C9E">
        <w:rPr>
          <w:rFonts w:ascii="Arial" w:hAnsi="Arial"/>
        </w:rPr>
        <w:t>6</w:t>
      </w:r>
      <w:r>
        <w:rPr>
          <w:rFonts w:ascii="Arial" w:hAnsi="Arial"/>
        </w:rPr>
        <w:t>-0</w:t>
      </w:r>
    </w:p>
    <w:p w:rsidR="00E601E7" w:rsidRDefault="009D04B2" w:rsidP="00E601E7">
      <w:pPr>
        <w:spacing w:line="276" w:lineRule="auto"/>
        <w:rPr>
          <w:rFonts w:ascii="Arial" w:hAnsi="Arial"/>
        </w:rPr>
      </w:pPr>
      <w:r>
        <w:rPr>
          <w:rFonts w:ascii="Arial" w:hAnsi="Arial"/>
        </w:rPr>
        <w:t>3</w:t>
      </w:r>
      <w:r w:rsidR="00E601E7">
        <w:rPr>
          <w:rFonts w:ascii="Arial" w:hAnsi="Arial"/>
        </w:rPr>
        <w:t xml:space="preserve">) </w:t>
      </w:r>
      <w:r w:rsidR="00E601E7" w:rsidRPr="00253813">
        <w:rPr>
          <w:rFonts w:ascii="Arial" w:hAnsi="Arial"/>
        </w:rPr>
        <w:t>den Beisitz im Erweiterten Schöffengericht III</w:t>
      </w:r>
    </w:p>
    <w:p w:rsidR="00C839DD" w:rsidRDefault="00C839DD" w:rsidP="00E601E7">
      <w:pPr>
        <w:spacing w:line="276" w:lineRule="auto"/>
        <w:rPr>
          <w:rFonts w:ascii="Arial" w:hAnsi="Arial"/>
        </w:rPr>
      </w:pPr>
    </w:p>
    <w:p w:rsidR="00C839DD" w:rsidRDefault="00C839DD" w:rsidP="00E601E7">
      <w:pPr>
        <w:spacing w:line="276" w:lineRule="auto"/>
        <w:rPr>
          <w:rFonts w:ascii="Arial" w:hAnsi="Arial"/>
          <w:u w:val="single"/>
        </w:rPr>
      </w:pPr>
      <w:r>
        <w:rPr>
          <w:rFonts w:ascii="Arial" w:hAnsi="Arial"/>
          <w:u w:val="single"/>
        </w:rPr>
        <w:t>Vertreter:</w:t>
      </w:r>
    </w:p>
    <w:p w:rsidR="0011707D" w:rsidRDefault="00C839DD" w:rsidP="00C839DD">
      <w:pPr>
        <w:tabs>
          <w:tab w:val="left" w:pos="2694"/>
          <w:tab w:val="left" w:pos="3544"/>
        </w:tabs>
        <w:spacing w:line="276" w:lineRule="auto"/>
        <w:ind w:left="2688" w:right="-428" w:hanging="2688"/>
        <w:rPr>
          <w:rFonts w:ascii="Arial" w:hAnsi="Arial"/>
        </w:rPr>
      </w:pPr>
      <w:r>
        <w:rPr>
          <w:rFonts w:ascii="Arial" w:hAnsi="Arial"/>
        </w:rPr>
        <w:t>z</w:t>
      </w:r>
      <w:r w:rsidRPr="00C839DD">
        <w:rPr>
          <w:rFonts w:ascii="Arial" w:hAnsi="Arial"/>
        </w:rPr>
        <w:t>u</w:t>
      </w:r>
      <w:r>
        <w:rPr>
          <w:rFonts w:ascii="Arial" w:hAnsi="Arial"/>
        </w:rPr>
        <w:t xml:space="preserve"> 1):</w:t>
      </w:r>
      <w:r>
        <w:rPr>
          <w:rFonts w:ascii="Arial" w:hAnsi="Arial"/>
        </w:rPr>
        <w:tab/>
      </w:r>
    </w:p>
    <w:p w:rsidR="00C839DD" w:rsidRDefault="00367C9E" w:rsidP="00C839DD">
      <w:pPr>
        <w:tabs>
          <w:tab w:val="left" w:pos="2694"/>
          <w:tab w:val="left" w:pos="3544"/>
        </w:tabs>
        <w:spacing w:line="276" w:lineRule="auto"/>
        <w:ind w:left="2688" w:right="-428" w:hanging="2688"/>
        <w:rPr>
          <w:rFonts w:ascii="Arial" w:hAnsi="Arial"/>
        </w:rPr>
      </w:pPr>
      <w:r>
        <w:rPr>
          <w:rFonts w:ascii="Arial" w:hAnsi="Arial"/>
        </w:rPr>
        <w:t>1</w:t>
      </w:r>
      <w:r w:rsidR="00C839DD">
        <w:rPr>
          <w:rFonts w:ascii="Arial" w:hAnsi="Arial"/>
        </w:rPr>
        <w:t>. RAG Heistermann</w:t>
      </w:r>
    </w:p>
    <w:p w:rsidR="00367C9E" w:rsidRDefault="00367C9E" w:rsidP="00367C9E">
      <w:pPr>
        <w:tabs>
          <w:tab w:val="left" w:pos="2694"/>
          <w:tab w:val="left" w:pos="3544"/>
        </w:tabs>
        <w:spacing w:line="276" w:lineRule="auto"/>
        <w:ind w:left="2688" w:right="-428" w:hanging="2688"/>
        <w:rPr>
          <w:rFonts w:ascii="Arial" w:hAnsi="Arial"/>
        </w:rPr>
      </w:pPr>
      <w:r>
        <w:rPr>
          <w:rFonts w:ascii="Arial" w:hAnsi="Arial"/>
        </w:rPr>
        <w:t>2. RAG Schikowski</w:t>
      </w:r>
    </w:p>
    <w:p w:rsidR="0011707D" w:rsidRDefault="00C839DD" w:rsidP="00C839DD">
      <w:pPr>
        <w:tabs>
          <w:tab w:val="left" w:pos="2694"/>
          <w:tab w:val="left" w:pos="3544"/>
        </w:tabs>
        <w:spacing w:line="276" w:lineRule="auto"/>
        <w:ind w:left="2688" w:right="-428" w:hanging="2688"/>
        <w:rPr>
          <w:rFonts w:ascii="Arial" w:hAnsi="Arial"/>
        </w:rPr>
      </w:pPr>
      <w:r>
        <w:rPr>
          <w:rFonts w:ascii="Arial" w:hAnsi="Arial"/>
        </w:rPr>
        <w:t>zu 2):</w:t>
      </w:r>
      <w:r>
        <w:rPr>
          <w:rFonts w:ascii="Arial" w:hAnsi="Arial"/>
        </w:rPr>
        <w:tab/>
      </w:r>
    </w:p>
    <w:p w:rsidR="00C839DD" w:rsidRDefault="00C839DD" w:rsidP="00C839DD">
      <w:pPr>
        <w:tabs>
          <w:tab w:val="left" w:pos="2694"/>
          <w:tab w:val="left" w:pos="3544"/>
        </w:tabs>
        <w:spacing w:line="276" w:lineRule="auto"/>
        <w:ind w:left="2688" w:right="-428" w:hanging="2688"/>
        <w:rPr>
          <w:rFonts w:ascii="Arial" w:hAnsi="Arial"/>
        </w:rPr>
      </w:pPr>
      <w:r>
        <w:rPr>
          <w:rFonts w:ascii="Arial" w:hAnsi="Arial"/>
        </w:rPr>
        <w:t>1. RAG Suermann</w:t>
      </w:r>
    </w:p>
    <w:p w:rsidR="00C839DD" w:rsidRDefault="00C839DD" w:rsidP="00C839DD">
      <w:pPr>
        <w:tabs>
          <w:tab w:val="left" w:pos="2694"/>
          <w:tab w:val="left" w:pos="3544"/>
        </w:tabs>
        <w:spacing w:line="276" w:lineRule="auto"/>
        <w:ind w:left="2688" w:right="-428" w:hanging="2688"/>
        <w:rPr>
          <w:rFonts w:ascii="Arial" w:hAnsi="Arial"/>
        </w:rPr>
      </w:pPr>
      <w:r>
        <w:rPr>
          <w:rFonts w:ascii="Arial" w:hAnsi="Arial"/>
        </w:rPr>
        <w:t>2. RAG Heistermann</w:t>
      </w:r>
    </w:p>
    <w:p w:rsidR="00C839DD" w:rsidRPr="00C839DD" w:rsidRDefault="00C839DD" w:rsidP="00E601E7">
      <w:pPr>
        <w:spacing w:line="276" w:lineRule="auto"/>
        <w:rPr>
          <w:rFonts w:ascii="Arial" w:hAnsi="Arial"/>
        </w:rPr>
      </w:pPr>
    </w:p>
    <w:p w:rsidR="00716291" w:rsidRDefault="00716291" w:rsidP="00632E27">
      <w:pPr>
        <w:spacing w:line="276" w:lineRule="auto"/>
        <w:rPr>
          <w:rFonts w:ascii="Arial" w:hAnsi="Arial"/>
        </w:rPr>
      </w:pPr>
    </w:p>
    <w:p w:rsidR="00675FE1" w:rsidRPr="00C95C33" w:rsidRDefault="00675FE1" w:rsidP="00632E27">
      <w:pPr>
        <w:spacing w:line="276" w:lineRule="auto"/>
        <w:rPr>
          <w:rFonts w:ascii="Arial" w:hAnsi="Arial"/>
          <w:u w:val="single"/>
        </w:rPr>
      </w:pPr>
      <w:r>
        <w:rPr>
          <w:rFonts w:ascii="Arial" w:hAnsi="Arial"/>
          <w:u w:val="single"/>
        </w:rPr>
        <w:t xml:space="preserve">Dezernat 4 - </w:t>
      </w:r>
      <w:r>
        <w:rPr>
          <w:rFonts w:ascii="Arial" w:hAnsi="Arial"/>
          <w:b/>
          <w:u w:val="single"/>
        </w:rPr>
        <w:t>Richter am Amtsgericht Suermann</w:t>
      </w:r>
    </w:p>
    <w:p w:rsidR="00675FE1" w:rsidRPr="00B03824" w:rsidRDefault="00675FE1" w:rsidP="00632E27">
      <w:pPr>
        <w:widowControl/>
        <w:numPr>
          <w:ilvl w:val="0"/>
          <w:numId w:val="27"/>
        </w:numPr>
        <w:spacing w:line="276" w:lineRule="auto"/>
        <w:rPr>
          <w:rFonts w:ascii="Arial" w:hAnsi="Arial"/>
          <w:u w:val="single"/>
        </w:rPr>
      </w:pPr>
      <w:r w:rsidRPr="00B03824">
        <w:rPr>
          <w:rFonts w:ascii="Arial" w:hAnsi="Arial"/>
        </w:rPr>
        <w:t xml:space="preserve">von den in § 23 GVG genannten bürgerlichen Rechtsstreitigkeiten </w:t>
      </w:r>
      <w:r w:rsidRPr="00B03824">
        <w:rPr>
          <w:rFonts w:ascii="Arial" w:hAnsi="Arial"/>
          <w:szCs w:val="24"/>
        </w:rPr>
        <w:t>die Sachen mit den Buchstaben</w:t>
      </w:r>
      <w:r>
        <w:rPr>
          <w:rFonts w:ascii="Arial" w:hAnsi="Arial"/>
          <w:szCs w:val="24"/>
        </w:rPr>
        <w:t xml:space="preserve"> F, M, N, O, P, R, T und W</w:t>
      </w:r>
      <w:r w:rsidRPr="00B03824">
        <w:rPr>
          <w:rFonts w:ascii="Arial" w:hAnsi="Arial"/>
          <w:szCs w:val="24"/>
        </w:rPr>
        <w:t xml:space="preserve"> mit Ausnahme der dem Amtsgericht </w:t>
      </w:r>
      <w:r>
        <w:rPr>
          <w:rFonts w:ascii="Arial" w:hAnsi="Arial"/>
          <w:szCs w:val="24"/>
        </w:rPr>
        <w:t xml:space="preserve">in § 23 GVG </w:t>
      </w:r>
      <w:r w:rsidRPr="00B03824">
        <w:rPr>
          <w:rFonts w:ascii="Arial" w:hAnsi="Arial"/>
          <w:szCs w:val="24"/>
        </w:rPr>
        <w:t>zugewiesenen Streitigkeiten nach dem Wohnungseigentumsgesetz;</w:t>
      </w:r>
    </w:p>
    <w:p w:rsidR="00675FE1" w:rsidRDefault="00675FE1" w:rsidP="00632E27">
      <w:pPr>
        <w:widowControl/>
        <w:numPr>
          <w:ilvl w:val="0"/>
          <w:numId w:val="27"/>
        </w:numPr>
        <w:spacing w:line="276" w:lineRule="auto"/>
        <w:rPr>
          <w:rFonts w:ascii="Arial" w:hAnsi="Arial"/>
        </w:rPr>
      </w:pPr>
      <w:r w:rsidRPr="00B03824">
        <w:rPr>
          <w:rFonts w:ascii="Arial" w:hAnsi="Arial"/>
        </w:rPr>
        <w:t>die Registersachen sowie die damit im Zusammenhang stehenden Entscheidungen nach de</w:t>
      </w:r>
      <w:r w:rsidR="00367C9E">
        <w:rPr>
          <w:rFonts w:ascii="Arial" w:hAnsi="Arial"/>
        </w:rPr>
        <w:t xml:space="preserve">m </w:t>
      </w:r>
      <w:proofErr w:type="spellStart"/>
      <w:r w:rsidR="00367C9E">
        <w:rPr>
          <w:rFonts w:ascii="Arial" w:hAnsi="Arial"/>
        </w:rPr>
        <w:t>FamFG</w:t>
      </w:r>
      <w:proofErr w:type="spellEnd"/>
      <w:r w:rsidR="00367C9E">
        <w:rPr>
          <w:rFonts w:ascii="Arial" w:hAnsi="Arial"/>
        </w:rPr>
        <w:t xml:space="preserve"> mit den Endziffern 1-5</w:t>
      </w:r>
    </w:p>
    <w:p w:rsidR="00C839DD" w:rsidRDefault="00C839DD" w:rsidP="00C839DD">
      <w:pPr>
        <w:widowControl/>
        <w:spacing w:line="276" w:lineRule="auto"/>
        <w:rPr>
          <w:rFonts w:ascii="Arial" w:hAnsi="Arial"/>
        </w:rPr>
      </w:pPr>
    </w:p>
    <w:p w:rsidR="00C839DD" w:rsidRDefault="00C839DD" w:rsidP="00C839DD">
      <w:pPr>
        <w:widowControl/>
        <w:spacing w:line="276" w:lineRule="auto"/>
        <w:rPr>
          <w:rFonts w:ascii="Arial" w:hAnsi="Arial"/>
          <w:u w:val="single"/>
        </w:rPr>
      </w:pPr>
      <w:r w:rsidRPr="00C839DD">
        <w:rPr>
          <w:rFonts w:ascii="Arial" w:hAnsi="Arial"/>
          <w:u w:val="single"/>
        </w:rPr>
        <w:t>Vertreter:</w:t>
      </w:r>
    </w:p>
    <w:p w:rsidR="0011707D" w:rsidRDefault="00C839DD" w:rsidP="00C839DD">
      <w:pPr>
        <w:tabs>
          <w:tab w:val="left" w:pos="2694"/>
          <w:tab w:val="left" w:pos="3544"/>
        </w:tabs>
        <w:spacing w:line="276" w:lineRule="auto"/>
        <w:ind w:right="-428"/>
        <w:rPr>
          <w:rFonts w:ascii="Arial" w:hAnsi="Arial"/>
        </w:rPr>
      </w:pPr>
      <w:r>
        <w:rPr>
          <w:rFonts w:ascii="Arial" w:hAnsi="Arial"/>
        </w:rPr>
        <w:t>zu 1):</w:t>
      </w:r>
      <w:r>
        <w:rPr>
          <w:rFonts w:ascii="Arial" w:hAnsi="Arial"/>
        </w:rPr>
        <w:tab/>
      </w:r>
    </w:p>
    <w:p w:rsidR="00C839DD" w:rsidRDefault="00C839DD" w:rsidP="00C839DD">
      <w:pPr>
        <w:tabs>
          <w:tab w:val="left" w:pos="2694"/>
          <w:tab w:val="left" w:pos="3544"/>
        </w:tabs>
        <w:spacing w:line="276" w:lineRule="auto"/>
        <w:ind w:right="-428"/>
        <w:rPr>
          <w:rFonts w:ascii="Arial" w:hAnsi="Arial"/>
        </w:rPr>
      </w:pPr>
      <w:r>
        <w:rPr>
          <w:rFonts w:ascii="Arial" w:hAnsi="Arial"/>
        </w:rPr>
        <w:t>1.R Reimann</w:t>
      </w:r>
    </w:p>
    <w:p w:rsidR="00C839DD" w:rsidRDefault="00C839DD" w:rsidP="00C839DD">
      <w:pPr>
        <w:tabs>
          <w:tab w:val="left" w:pos="2694"/>
          <w:tab w:val="left" w:pos="3544"/>
        </w:tabs>
        <w:spacing w:line="276" w:lineRule="auto"/>
        <w:ind w:right="-428"/>
        <w:rPr>
          <w:rFonts w:ascii="Arial" w:hAnsi="Arial"/>
        </w:rPr>
      </w:pPr>
      <w:r>
        <w:rPr>
          <w:rFonts w:ascii="Arial" w:hAnsi="Arial"/>
        </w:rPr>
        <w:t>2.R´in Wölkert</w:t>
      </w:r>
    </w:p>
    <w:p w:rsidR="0011707D" w:rsidRDefault="00C839DD" w:rsidP="00C839DD">
      <w:pPr>
        <w:widowControl/>
        <w:spacing w:line="276" w:lineRule="auto"/>
        <w:rPr>
          <w:rFonts w:ascii="Arial" w:hAnsi="Arial"/>
        </w:rPr>
      </w:pPr>
      <w:r>
        <w:rPr>
          <w:rFonts w:ascii="Arial" w:hAnsi="Arial"/>
        </w:rPr>
        <w:t>zu 2):</w:t>
      </w:r>
      <w:r>
        <w:rPr>
          <w:rFonts w:ascii="Arial" w:hAnsi="Arial"/>
        </w:rPr>
        <w:tab/>
      </w:r>
      <w:r>
        <w:rPr>
          <w:rFonts w:ascii="Arial" w:hAnsi="Arial"/>
        </w:rPr>
        <w:tab/>
      </w:r>
      <w:r>
        <w:rPr>
          <w:rFonts w:ascii="Arial" w:hAnsi="Arial"/>
        </w:rPr>
        <w:tab/>
      </w:r>
      <w:r>
        <w:rPr>
          <w:rFonts w:ascii="Arial" w:hAnsi="Arial"/>
        </w:rPr>
        <w:tab/>
      </w:r>
    </w:p>
    <w:p w:rsidR="00C839DD" w:rsidRDefault="00C839DD" w:rsidP="00C839DD">
      <w:pPr>
        <w:widowControl/>
        <w:spacing w:line="276" w:lineRule="auto"/>
        <w:rPr>
          <w:rFonts w:ascii="Arial" w:hAnsi="Arial"/>
        </w:rPr>
      </w:pPr>
      <w:r>
        <w:rPr>
          <w:rFonts w:ascii="Arial" w:hAnsi="Arial"/>
        </w:rPr>
        <w:t>1. RAG Tschöpe</w:t>
      </w:r>
    </w:p>
    <w:p w:rsidR="00C839DD" w:rsidRPr="00C839DD" w:rsidRDefault="00C839DD" w:rsidP="00C839DD">
      <w:pPr>
        <w:widowControl/>
        <w:spacing w:line="276" w:lineRule="auto"/>
        <w:rPr>
          <w:rFonts w:ascii="Arial" w:hAnsi="Arial"/>
        </w:rPr>
      </w:pPr>
      <w:r>
        <w:rPr>
          <w:rFonts w:ascii="Arial" w:hAnsi="Arial"/>
        </w:rPr>
        <w:t>2. RAG Heistermann</w:t>
      </w:r>
    </w:p>
    <w:p w:rsidR="00675FE1" w:rsidRDefault="00675FE1" w:rsidP="00632E27">
      <w:pPr>
        <w:spacing w:line="276" w:lineRule="auto"/>
        <w:rPr>
          <w:rFonts w:ascii="Arial" w:hAnsi="Arial"/>
          <w:u w:val="single"/>
        </w:rPr>
      </w:pPr>
    </w:p>
    <w:p w:rsidR="00675FE1" w:rsidRDefault="00675FE1" w:rsidP="00632E27">
      <w:pPr>
        <w:spacing w:line="276" w:lineRule="auto"/>
        <w:rPr>
          <w:rFonts w:ascii="Arial" w:hAnsi="Arial"/>
          <w:u w:val="single"/>
        </w:rPr>
      </w:pPr>
    </w:p>
    <w:p w:rsidR="00675FE1" w:rsidRDefault="00675FE1" w:rsidP="00632E27">
      <w:pPr>
        <w:spacing w:line="276" w:lineRule="auto"/>
        <w:rPr>
          <w:rFonts w:ascii="Arial" w:hAnsi="Arial"/>
          <w:b/>
          <w:u w:val="single"/>
        </w:rPr>
      </w:pPr>
      <w:r>
        <w:rPr>
          <w:rFonts w:ascii="Arial" w:hAnsi="Arial"/>
          <w:u w:val="single"/>
        </w:rPr>
        <w:lastRenderedPageBreak/>
        <w:t xml:space="preserve">Dezernat 5 - </w:t>
      </w:r>
      <w:r>
        <w:rPr>
          <w:rFonts w:ascii="Arial" w:hAnsi="Arial"/>
          <w:b/>
          <w:u w:val="single"/>
        </w:rPr>
        <w:t>Richter am Amtsgericht Schikowski</w:t>
      </w:r>
    </w:p>
    <w:p w:rsidR="00675FE1" w:rsidRDefault="0011707D" w:rsidP="00632E27">
      <w:pPr>
        <w:widowControl/>
        <w:spacing w:line="276" w:lineRule="auto"/>
        <w:rPr>
          <w:rFonts w:ascii="Arial" w:hAnsi="Arial"/>
        </w:rPr>
      </w:pPr>
      <w:r>
        <w:rPr>
          <w:rFonts w:ascii="Arial" w:hAnsi="Arial"/>
        </w:rPr>
        <w:t>1)</w:t>
      </w:r>
      <w:r w:rsidR="00FE37C6">
        <w:rPr>
          <w:rFonts w:ascii="Arial" w:hAnsi="Arial"/>
        </w:rPr>
        <w:t xml:space="preserve"> </w:t>
      </w:r>
      <w:r w:rsidR="00675FE1">
        <w:rPr>
          <w:rFonts w:ascii="Arial" w:hAnsi="Arial"/>
        </w:rPr>
        <w:t xml:space="preserve">die </w:t>
      </w:r>
      <w:r w:rsidR="00675FE1" w:rsidRPr="00C95C33">
        <w:rPr>
          <w:rFonts w:ascii="Arial" w:hAnsi="Arial"/>
        </w:rPr>
        <w:t xml:space="preserve">dem Familiengericht zugewiesenen Sachen mit den Buchstaben </w:t>
      </w:r>
      <w:r w:rsidR="00675FE1">
        <w:rPr>
          <w:rFonts w:ascii="Arial" w:hAnsi="Arial"/>
        </w:rPr>
        <w:t>A, B,</w:t>
      </w:r>
      <w:r w:rsidR="00443C38">
        <w:rPr>
          <w:rFonts w:ascii="Arial" w:hAnsi="Arial"/>
        </w:rPr>
        <w:t xml:space="preserve">C, </w:t>
      </w:r>
      <w:r w:rsidR="00675FE1">
        <w:rPr>
          <w:rFonts w:ascii="Arial" w:hAnsi="Arial"/>
        </w:rPr>
        <w:t>R, T, U, V, W, X, Y, Z</w:t>
      </w:r>
    </w:p>
    <w:p w:rsidR="00FE37C6" w:rsidRDefault="00FE37C6" w:rsidP="00632E27">
      <w:pPr>
        <w:widowControl/>
        <w:spacing w:line="276" w:lineRule="auto"/>
        <w:rPr>
          <w:rFonts w:ascii="Arial" w:hAnsi="Arial"/>
        </w:rPr>
      </w:pPr>
      <w:r>
        <w:rPr>
          <w:rFonts w:ascii="Arial" w:hAnsi="Arial"/>
        </w:rPr>
        <w:t>2</w:t>
      </w:r>
      <w:r w:rsidR="0011707D">
        <w:rPr>
          <w:rFonts w:ascii="Arial" w:hAnsi="Arial"/>
        </w:rPr>
        <w:t>)</w:t>
      </w:r>
      <w:r>
        <w:rPr>
          <w:rFonts w:ascii="Arial" w:hAnsi="Arial"/>
        </w:rPr>
        <w:t xml:space="preserve"> die Nachlasssachen </w:t>
      </w:r>
      <w:r w:rsidR="007B64D7">
        <w:rPr>
          <w:rFonts w:ascii="Arial" w:hAnsi="Arial"/>
        </w:rPr>
        <w:t xml:space="preserve">mit den Buchstaben </w:t>
      </w:r>
      <w:r>
        <w:rPr>
          <w:rFonts w:ascii="Arial" w:hAnsi="Arial"/>
        </w:rPr>
        <w:t>A-K, die bis zum 31.12.2022 eingegangen sind</w:t>
      </w:r>
    </w:p>
    <w:p w:rsidR="00675FE1" w:rsidRDefault="00675FE1" w:rsidP="000E7E0D">
      <w:pPr>
        <w:spacing w:line="276" w:lineRule="auto"/>
        <w:rPr>
          <w:rFonts w:ascii="Arial" w:hAnsi="Arial"/>
          <w:u w:val="single"/>
        </w:rPr>
      </w:pPr>
    </w:p>
    <w:p w:rsidR="00C839DD" w:rsidRDefault="00C839DD" w:rsidP="00C839DD">
      <w:pPr>
        <w:tabs>
          <w:tab w:val="left" w:pos="2694"/>
          <w:tab w:val="left" w:pos="3544"/>
        </w:tabs>
        <w:spacing w:line="276" w:lineRule="auto"/>
        <w:ind w:right="-428"/>
        <w:rPr>
          <w:rFonts w:ascii="Arial" w:hAnsi="Arial"/>
          <w:u w:val="single"/>
        </w:rPr>
      </w:pPr>
      <w:r>
        <w:rPr>
          <w:rFonts w:ascii="Arial" w:hAnsi="Arial"/>
          <w:u w:val="single"/>
        </w:rPr>
        <w:t>Vertreter:</w:t>
      </w:r>
    </w:p>
    <w:p w:rsidR="0011707D" w:rsidRDefault="00C839DD" w:rsidP="00C839DD">
      <w:pPr>
        <w:tabs>
          <w:tab w:val="left" w:pos="2694"/>
          <w:tab w:val="left" w:pos="3544"/>
        </w:tabs>
        <w:spacing w:line="276" w:lineRule="auto"/>
        <w:ind w:right="-428"/>
        <w:rPr>
          <w:rFonts w:ascii="Arial" w:hAnsi="Arial"/>
        </w:rPr>
      </w:pPr>
      <w:r w:rsidRPr="00C839DD">
        <w:rPr>
          <w:rFonts w:ascii="Arial" w:hAnsi="Arial"/>
        </w:rPr>
        <w:t xml:space="preserve">zu </w:t>
      </w:r>
      <w:r>
        <w:rPr>
          <w:rFonts w:ascii="Arial" w:hAnsi="Arial"/>
        </w:rPr>
        <w:t>1):</w:t>
      </w:r>
      <w:r>
        <w:rPr>
          <w:rFonts w:ascii="Arial" w:hAnsi="Arial"/>
        </w:rPr>
        <w:tab/>
      </w:r>
    </w:p>
    <w:p w:rsidR="00C839DD" w:rsidRDefault="00C839DD" w:rsidP="00C839DD">
      <w:pPr>
        <w:tabs>
          <w:tab w:val="left" w:pos="2694"/>
          <w:tab w:val="left" w:pos="3544"/>
        </w:tabs>
        <w:spacing w:line="276" w:lineRule="auto"/>
        <w:ind w:right="-428"/>
        <w:rPr>
          <w:rFonts w:ascii="Arial" w:hAnsi="Arial"/>
        </w:rPr>
      </w:pPr>
      <w:r>
        <w:rPr>
          <w:rFonts w:ascii="Arial" w:hAnsi="Arial"/>
        </w:rPr>
        <w:t xml:space="preserve">1. RAG Tschöpe </w:t>
      </w:r>
    </w:p>
    <w:p w:rsidR="00C839DD" w:rsidRDefault="00C839DD" w:rsidP="00C839DD">
      <w:pPr>
        <w:tabs>
          <w:tab w:val="left" w:pos="2694"/>
          <w:tab w:val="left" w:pos="3544"/>
        </w:tabs>
        <w:spacing w:line="276" w:lineRule="auto"/>
        <w:ind w:right="-428"/>
        <w:rPr>
          <w:rFonts w:ascii="Arial" w:hAnsi="Arial"/>
        </w:rPr>
      </w:pPr>
      <w:r>
        <w:rPr>
          <w:rFonts w:ascii="Arial" w:hAnsi="Arial"/>
        </w:rPr>
        <w:t>2. RAG Heistermann</w:t>
      </w:r>
    </w:p>
    <w:p w:rsidR="00C839DD" w:rsidRDefault="00C839DD" w:rsidP="00C839DD">
      <w:pPr>
        <w:tabs>
          <w:tab w:val="left" w:pos="2694"/>
          <w:tab w:val="left" w:pos="3544"/>
        </w:tabs>
        <w:spacing w:line="276" w:lineRule="auto"/>
        <w:ind w:right="-428"/>
        <w:rPr>
          <w:rFonts w:ascii="Arial" w:hAnsi="Arial"/>
        </w:rPr>
      </w:pPr>
      <w:r>
        <w:rPr>
          <w:rFonts w:ascii="Arial" w:hAnsi="Arial"/>
        </w:rPr>
        <w:t xml:space="preserve">zu </w:t>
      </w:r>
      <w:r w:rsidR="0011707D">
        <w:rPr>
          <w:rFonts w:ascii="Arial" w:hAnsi="Arial"/>
        </w:rPr>
        <w:t xml:space="preserve">2): </w:t>
      </w:r>
      <w:proofErr w:type="spellStart"/>
      <w:r>
        <w:rPr>
          <w:rFonts w:ascii="Arial" w:hAnsi="Arial"/>
        </w:rPr>
        <w:t>D´inAG</w:t>
      </w:r>
      <w:proofErr w:type="spellEnd"/>
      <w:r>
        <w:rPr>
          <w:rFonts w:ascii="Arial" w:hAnsi="Arial"/>
        </w:rPr>
        <w:t xml:space="preserve"> Borgschulte </w:t>
      </w:r>
    </w:p>
    <w:p w:rsidR="00C839DD" w:rsidRDefault="00C839DD" w:rsidP="00C839DD">
      <w:pPr>
        <w:tabs>
          <w:tab w:val="left" w:pos="2694"/>
          <w:tab w:val="left" w:pos="3544"/>
        </w:tabs>
        <w:spacing w:line="276" w:lineRule="auto"/>
        <w:ind w:left="360" w:right="-428"/>
        <w:rPr>
          <w:rFonts w:ascii="Arial" w:hAnsi="Arial"/>
          <w:szCs w:val="24"/>
        </w:rPr>
      </w:pPr>
    </w:p>
    <w:p w:rsidR="00675FE1" w:rsidRDefault="00675FE1" w:rsidP="00632E27">
      <w:pPr>
        <w:widowControl/>
        <w:spacing w:line="276" w:lineRule="auto"/>
        <w:rPr>
          <w:rFonts w:ascii="Arial" w:hAnsi="Arial"/>
        </w:rPr>
      </w:pPr>
    </w:p>
    <w:p w:rsidR="00675FE1" w:rsidRDefault="00675FE1" w:rsidP="00632E27">
      <w:pPr>
        <w:spacing w:line="276" w:lineRule="auto"/>
        <w:rPr>
          <w:rFonts w:ascii="Arial" w:hAnsi="Arial"/>
          <w:u w:val="single"/>
        </w:rPr>
      </w:pPr>
      <w:r>
        <w:rPr>
          <w:rFonts w:ascii="Arial" w:hAnsi="Arial"/>
          <w:u w:val="single"/>
        </w:rPr>
        <w:t xml:space="preserve">Dezernat 6 – </w:t>
      </w:r>
      <w:r>
        <w:rPr>
          <w:rFonts w:ascii="Arial" w:hAnsi="Arial"/>
          <w:b/>
          <w:bCs/>
          <w:u w:val="single"/>
        </w:rPr>
        <w:t>Richter</w:t>
      </w:r>
      <w:r w:rsidR="00716291">
        <w:rPr>
          <w:rFonts w:ascii="Arial" w:hAnsi="Arial"/>
          <w:b/>
          <w:bCs/>
          <w:u w:val="single"/>
        </w:rPr>
        <w:t xml:space="preserve"> </w:t>
      </w:r>
      <w:r w:rsidR="00214F04">
        <w:rPr>
          <w:rFonts w:ascii="Arial" w:hAnsi="Arial"/>
          <w:b/>
          <w:bCs/>
          <w:u w:val="single"/>
        </w:rPr>
        <w:t xml:space="preserve">am </w:t>
      </w:r>
      <w:r w:rsidR="00214F04" w:rsidRPr="00214F04">
        <w:rPr>
          <w:rFonts w:ascii="Arial" w:hAnsi="Arial"/>
          <w:b/>
          <w:bCs/>
          <w:u w:val="single"/>
          <w:lang w:bidi="de-DE"/>
        </w:rPr>
        <w:t>Amtsgericht</w:t>
      </w:r>
      <w:r w:rsidR="00214F04">
        <w:rPr>
          <w:rFonts w:ascii="Arial" w:hAnsi="Arial"/>
          <w:b/>
          <w:bCs/>
          <w:u w:val="single"/>
        </w:rPr>
        <w:t xml:space="preserve"> </w:t>
      </w:r>
      <w:r w:rsidR="00CB467A">
        <w:rPr>
          <w:rFonts w:ascii="Arial" w:hAnsi="Arial"/>
          <w:b/>
          <w:bCs/>
          <w:u w:val="single"/>
        </w:rPr>
        <w:t>Tekin</w:t>
      </w:r>
      <w:r>
        <w:rPr>
          <w:rFonts w:ascii="Arial" w:hAnsi="Arial"/>
          <w:u w:val="single"/>
        </w:rPr>
        <w:t xml:space="preserve"> </w:t>
      </w:r>
    </w:p>
    <w:p w:rsidR="00505F92" w:rsidRDefault="007B64D7" w:rsidP="00505F92">
      <w:pPr>
        <w:widowControl/>
        <w:spacing w:line="276" w:lineRule="auto"/>
        <w:rPr>
          <w:rFonts w:ascii="Arial" w:hAnsi="Arial"/>
        </w:rPr>
      </w:pPr>
      <w:r>
        <w:rPr>
          <w:rFonts w:ascii="Arial" w:hAnsi="Arial"/>
        </w:rPr>
        <w:t>1</w:t>
      </w:r>
      <w:r w:rsidR="00505F92">
        <w:rPr>
          <w:rFonts w:ascii="Arial" w:hAnsi="Arial"/>
        </w:rPr>
        <w:t xml:space="preserve">) die Geschäfte des Jugendrichters in </w:t>
      </w:r>
      <w:proofErr w:type="spellStart"/>
      <w:r w:rsidR="00505F92">
        <w:rPr>
          <w:rFonts w:ascii="Arial" w:hAnsi="Arial"/>
        </w:rPr>
        <w:t>Bs</w:t>
      </w:r>
      <w:proofErr w:type="spellEnd"/>
      <w:r w:rsidR="00505F92">
        <w:rPr>
          <w:rFonts w:ascii="Arial" w:hAnsi="Arial"/>
        </w:rPr>
        <w:t xml:space="preserve">-, </w:t>
      </w:r>
      <w:proofErr w:type="spellStart"/>
      <w:r w:rsidR="00505F92">
        <w:rPr>
          <w:rFonts w:ascii="Arial" w:hAnsi="Arial"/>
        </w:rPr>
        <w:t>Cs</w:t>
      </w:r>
      <w:proofErr w:type="spellEnd"/>
      <w:r w:rsidR="00505F92">
        <w:rPr>
          <w:rFonts w:ascii="Arial" w:hAnsi="Arial"/>
        </w:rPr>
        <w:t xml:space="preserve">- und </w:t>
      </w:r>
      <w:proofErr w:type="spellStart"/>
      <w:r w:rsidR="00505F92">
        <w:rPr>
          <w:rFonts w:ascii="Arial" w:hAnsi="Arial"/>
        </w:rPr>
        <w:t>Ds</w:t>
      </w:r>
      <w:proofErr w:type="spellEnd"/>
      <w:r w:rsidR="00505F92">
        <w:rPr>
          <w:rFonts w:ascii="Arial" w:hAnsi="Arial"/>
        </w:rPr>
        <w:t>-Sachen gegen Jugendliche und Heranwachsende</w:t>
      </w:r>
    </w:p>
    <w:p w:rsidR="007B64D7" w:rsidRDefault="007B64D7" w:rsidP="007B64D7">
      <w:pPr>
        <w:widowControl/>
        <w:spacing w:line="276" w:lineRule="auto"/>
        <w:rPr>
          <w:rFonts w:ascii="Arial" w:hAnsi="Arial"/>
        </w:rPr>
      </w:pPr>
      <w:r>
        <w:rPr>
          <w:rFonts w:ascii="Arial" w:hAnsi="Arial"/>
        </w:rPr>
        <w:t>2) die dem Jugendrichter als Vorsitzenden des Jugendschöffengerichts obliegenden Geschäfte (Jugendschöffengericht I), soweit sie nicht ausdrücklich in den Dezernaten 8 und 9 dem Jugendschöffengericht II zugewiesen sind</w:t>
      </w:r>
    </w:p>
    <w:p w:rsidR="007B64D7" w:rsidRDefault="007B64D7" w:rsidP="007B64D7">
      <w:pPr>
        <w:widowControl/>
        <w:spacing w:line="276" w:lineRule="auto"/>
        <w:rPr>
          <w:rFonts w:ascii="Arial" w:hAnsi="Arial"/>
        </w:rPr>
      </w:pPr>
      <w:r>
        <w:rPr>
          <w:rFonts w:ascii="Arial" w:hAnsi="Arial"/>
        </w:rPr>
        <w:t>3) die dem Jugendrichter bei der Einrichtung des Jugendschöffengerichts, bei der Wahl der Jugendschöffen und nach § 54 GVG obliegenden Geschäfte</w:t>
      </w:r>
    </w:p>
    <w:p w:rsidR="007B64D7" w:rsidRDefault="007B64D7" w:rsidP="007B64D7">
      <w:pPr>
        <w:widowControl/>
        <w:spacing w:line="276" w:lineRule="auto"/>
        <w:rPr>
          <w:rFonts w:ascii="Arial" w:hAnsi="Arial"/>
        </w:rPr>
      </w:pPr>
      <w:r>
        <w:rPr>
          <w:rFonts w:ascii="Arial" w:hAnsi="Arial"/>
        </w:rPr>
        <w:t>4) den Vorsitz im Schöffengericht III und Erweiterten Schöffengericht III, die für die nach § 354 Abs. 2 StPO zurückverwiesenen Sachen aus dem Arbeitsgebiet der Schöffengerichte und Erweiterten Schöffengerichte I und II zuständig sind</w:t>
      </w:r>
    </w:p>
    <w:p w:rsidR="00DF2A38" w:rsidRDefault="00DF2A38" w:rsidP="007B64D7">
      <w:pPr>
        <w:widowControl/>
        <w:spacing w:line="276" w:lineRule="auto"/>
        <w:rPr>
          <w:rFonts w:ascii="Arial" w:hAnsi="Arial"/>
        </w:rPr>
      </w:pPr>
      <w:r>
        <w:rPr>
          <w:rFonts w:ascii="Arial" w:hAnsi="Arial"/>
        </w:rPr>
        <w:t>5) von den Angelegenheiten der Justizverwaltung die IT-Angelegenheiten</w:t>
      </w:r>
    </w:p>
    <w:p w:rsidR="00C839DD" w:rsidRDefault="00C839DD" w:rsidP="007B64D7">
      <w:pPr>
        <w:widowControl/>
        <w:spacing w:line="276" w:lineRule="auto"/>
        <w:rPr>
          <w:rFonts w:ascii="Arial" w:hAnsi="Arial"/>
        </w:rPr>
      </w:pPr>
    </w:p>
    <w:p w:rsidR="00C839DD" w:rsidRDefault="00C839DD" w:rsidP="007B64D7">
      <w:pPr>
        <w:widowControl/>
        <w:spacing w:line="276" w:lineRule="auto"/>
        <w:rPr>
          <w:rFonts w:ascii="Arial" w:hAnsi="Arial"/>
          <w:u w:val="single"/>
        </w:rPr>
      </w:pPr>
      <w:r>
        <w:rPr>
          <w:rFonts w:ascii="Arial" w:hAnsi="Arial"/>
          <w:u w:val="single"/>
        </w:rPr>
        <w:t>Vertreter:</w:t>
      </w:r>
    </w:p>
    <w:p w:rsidR="0011707D" w:rsidRDefault="00C839DD" w:rsidP="007B64D7">
      <w:pPr>
        <w:widowControl/>
        <w:spacing w:line="276" w:lineRule="auto"/>
        <w:rPr>
          <w:rFonts w:ascii="Arial" w:hAnsi="Arial"/>
        </w:rPr>
      </w:pPr>
      <w:r w:rsidRPr="00C839DD">
        <w:rPr>
          <w:rFonts w:ascii="Arial" w:hAnsi="Arial"/>
        </w:rPr>
        <w:t>zu 1) – 4):</w:t>
      </w:r>
      <w:r>
        <w:rPr>
          <w:rFonts w:ascii="Arial" w:hAnsi="Arial"/>
        </w:rPr>
        <w:tab/>
      </w:r>
      <w:r>
        <w:rPr>
          <w:rFonts w:ascii="Arial" w:hAnsi="Arial"/>
        </w:rPr>
        <w:tab/>
      </w:r>
      <w:r>
        <w:rPr>
          <w:rFonts w:ascii="Arial" w:hAnsi="Arial"/>
        </w:rPr>
        <w:tab/>
      </w:r>
    </w:p>
    <w:p w:rsidR="0011707D" w:rsidRDefault="00C839DD" w:rsidP="007B64D7">
      <w:pPr>
        <w:widowControl/>
        <w:spacing w:line="276" w:lineRule="auto"/>
        <w:rPr>
          <w:rFonts w:ascii="Arial" w:hAnsi="Arial"/>
        </w:rPr>
      </w:pPr>
      <w:r>
        <w:rPr>
          <w:rFonts w:ascii="Arial" w:hAnsi="Arial"/>
        </w:rPr>
        <w:t>1. RAG</w:t>
      </w:r>
      <w:r w:rsidR="0011707D">
        <w:rPr>
          <w:rFonts w:ascii="Arial" w:hAnsi="Arial"/>
        </w:rPr>
        <w:t xml:space="preserve"> Dr. Hobbeling</w:t>
      </w:r>
    </w:p>
    <w:p w:rsidR="00C839DD" w:rsidRDefault="00C839DD" w:rsidP="007B64D7">
      <w:pPr>
        <w:widowControl/>
        <w:spacing w:line="276" w:lineRule="auto"/>
        <w:rPr>
          <w:rFonts w:ascii="Arial" w:hAnsi="Arial"/>
        </w:rPr>
      </w:pPr>
      <w:r>
        <w:rPr>
          <w:rFonts w:ascii="Arial" w:hAnsi="Arial"/>
        </w:rPr>
        <w:t xml:space="preserve">2. </w:t>
      </w:r>
      <w:proofErr w:type="spellStart"/>
      <w:r>
        <w:rPr>
          <w:rFonts w:ascii="Arial" w:hAnsi="Arial"/>
        </w:rPr>
        <w:t>R´in</w:t>
      </w:r>
      <w:proofErr w:type="spellEnd"/>
      <w:r>
        <w:rPr>
          <w:rFonts w:ascii="Arial" w:hAnsi="Arial"/>
        </w:rPr>
        <w:t xml:space="preserve"> AG Jürgens</w:t>
      </w:r>
    </w:p>
    <w:p w:rsidR="0011707D" w:rsidRDefault="00C839DD" w:rsidP="007B64D7">
      <w:pPr>
        <w:widowControl/>
        <w:spacing w:line="276" w:lineRule="auto"/>
        <w:rPr>
          <w:rFonts w:ascii="Arial" w:hAnsi="Arial"/>
        </w:rPr>
      </w:pPr>
      <w:r>
        <w:rPr>
          <w:rFonts w:ascii="Arial" w:hAnsi="Arial"/>
        </w:rPr>
        <w:t>zu 5):</w:t>
      </w:r>
      <w:r>
        <w:rPr>
          <w:rFonts w:ascii="Arial" w:hAnsi="Arial"/>
        </w:rPr>
        <w:tab/>
      </w:r>
      <w:r>
        <w:rPr>
          <w:rFonts w:ascii="Arial" w:hAnsi="Arial"/>
        </w:rPr>
        <w:tab/>
      </w:r>
      <w:r>
        <w:rPr>
          <w:rFonts w:ascii="Arial" w:hAnsi="Arial"/>
        </w:rPr>
        <w:tab/>
      </w:r>
      <w:r>
        <w:rPr>
          <w:rFonts w:ascii="Arial" w:hAnsi="Arial"/>
        </w:rPr>
        <w:tab/>
      </w:r>
    </w:p>
    <w:p w:rsidR="00C839DD" w:rsidRDefault="00C839DD" w:rsidP="007B64D7">
      <w:pPr>
        <w:widowControl/>
        <w:spacing w:line="276" w:lineRule="auto"/>
        <w:rPr>
          <w:rFonts w:ascii="Arial" w:hAnsi="Arial"/>
        </w:rPr>
      </w:pPr>
      <w:r>
        <w:rPr>
          <w:rFonts w:ascii="Arial" w:hAnsi="Arial"/>
        </w:rPr>
        <w:t xml:space="preserve">1. </w:t>
      </w:r>
      <w:proofErr w:type="spellStart"/>
      <w:r>
        <w:rPr>
          <w:rFonts w:ascii="Arial" w:hAnsi="Arial"/>
        </w:rPr>
        <w:t>D´inAG</w:t>
      </w:r>
      <w:proofErr w:type="spellEnd"/>
      <w:r>
        <w:rPr>
          <w:rFonts w:ascii="Arial" w:hAnsi="Arial"/>
        </w:rPr>
        <w:t xml:space="preserve"> Borgschulte</w:t>
      </w:r>
    </w:p>
    <w:p w:rsidR="00C839DD" w:rsidRPr="00C839DD" w:rsidRDefault="00C839DD" w:rsidP="007B64D7">
      <w:pPr>
        <w:widowControl/>
        <w:spacing w:line="276" w:lineRule="auto"/>
        <w:rPr>
          <w:rFonts w:ascii="Arial" w:hAnsi="Arial"/>
        </w:rPr>
      </w:pPr>
      <w:r>
        <w:rPr>
          <w:rFonts w:ascii="Arial" w:hAnsi="Arial"/>
        </w:rPr>
        <w:t>2. RAG Heistermann</w:t>
      </w:r>
    </w:p>
    <w:p w:rsidR="000E7E0D" w:rsidRDefault="000E7E0D" w:rsidP="00716291">
      <w:pPr>
        <w:widowControl/>
        <w:spacing w:line="276" w:lineRule="auto"/>
        <w:rPr>
          <w:rFonts w:ascii="Arial" w:hAnsi="Arial"/>
        </w:rPr>
      </w:pPr>
    </w:p>
    <w:p w:rsidR="00B95ADA" w:rsidRDefault="00B95ADA" w:rsidP="00632E27">
      <w:pPr>
        <w:spacing w:line="276" w:lineRule="auto"/>
        <w:rPr>
          <w:rFonts w:ascii="Arial" w:hAnsi="Arial"/>
          <w:u w:val="single"/>
        </w:rPr>
      </w:pPr>
    </w:p>
    <w:p w:rsidR="00675FE1" w:rsidRDefault="00675FE1" w:rsidP="00632E27">
      <w:pPr>
        <w:spacing w:line="276" w:lineRule="auto"/>
        <w:rPr>
          <w:rFonts w:ascii="Arial" w:hAnsi="Arial"/>
          <w:b/>
          <w:u w:val="single"/>
        </w:rPr>
      </w:pPr>
      <w:r>
        <w:rPr>
          <w:rFonts w:ascii="Arial" w:hAnsi="Arial"/>
          <w:u w:val="single"/>
        </w:rPr>
        <w:t xml:space="preserve">Dezernat 7 - </w:t>
      </w:r>
      <w:r>
        <w:rPr>
          <w:rFonts w:ascii="Arial" w:hAnsi="Arial"/>
          <w:b/>
          <w:u w:val="single"/>
        </w:rPr>
        <w:t>Richter am Amtsgericht Otto</w:t>
      </w:r>
    </w:p>
    <w:p w:rsidR="00675FE1" w:rsidRDefault="00675FE1" w:rsidP="00632E27">
      <w:pPr>
        <w:spacing w:line="276" w:lineRule="auto"/>
        <w:rPr>
          <w:rFonts w:ascii="Arial" w:hAnsi="Arial"/>
        </w:rPr>
      </w:pPr>
      <w:r>
        <w:rPr>
          <w:rFonts w:ascii="Arial" w:hAnsi="Arial"/>
        </w:rPr>
        <w:t xml:space="preserve">die dem Betreuungsgericht zugewiesenen Sachen - mit Ausnahme der Unterbringungssachen nach § 312 Nr. </w:t>
      </w:r>
      <w:r w:rsidR="00206F7A">
        <w:rPr>
          <w:rFonts w:ascii="Arial" w:hAnsi="Arial"/>
        </w:rPr>
        <w:t>4</w:t>
      </w:r>
      <w:r>
        <w:rPr>
          <w:rFonts w:ascii="Arial" w:hAnsi="Arial"/>
        </w:rPr>
        <w:t xml:space="preserve"> </w:t>
      </w:r>
      <w:proofErr w:type="spellStart"/>
      <w:r>
        <w:rPr>
          <w:rFonts w:ascii="Arial" w:hAnsi="Arial"/>
        </w:rPr>
        <w:t>FamFG</w:t>
      </w:r>
      <w:proofErr w:type="spellEnd"/>
      <w:r>
        <w:rPr>
          <w:rFonts w:ascii="Arial" w:hAnsi="Arial"/>
        </w:rPr>
        <w:t xml:space="preserve"> (</w:t>
      </w:r>
      <w:proofErr w:type="spellStart"/>
      <w:r>
        <w:rPr>
          <w:rFonts w:ascii="Arial" w:hAnsi="Arial"/>
        </w:rPr>
        <w:t>PsychKG</w:t>
      </w:r>
      <w:proofErr w:type="spellEnd"/>
      <w:r>
        <w:rPr>
          <w:rFonts w:ascii="Arial" w:hAnsi="Arial"/>
        </w:rPr>
        <w:t xml:space="preserve"> NW)</w:t>
      </w:r>
      <w:r w:rsidR="00CA4F04">
        <w:rPr>
          <w:rFonts w:ascii="Arial" w:hAnsi="Arial"/>
        </w:rPr>
        <w:t xml:space="preserve"> </w:t>
      </w:r>
      <w:r w:rsidR="00C56AAC">
        <w:rPr>
          <w:rFonts w:ascii="Arial" w:hAnsi="Arial"/>
        </w:rPr>
        <w:t xml:space="preserve">- </w:t>
      </w:r>
      <w:r w:rsidR="00CA4F04">
        <w:rPr>
          <w:rFonts w:ascii="Arial" w:hAnsi="Arial"/>
        </w:rPr>
        <w:t xml:space="preserve">sowie Verfahren nach § 30 Abs. 2 IfSG </w:t>
      </w:r>
      <w:proofErr w:type="spellStart"/>
      <w:r w:rsidR="00CA4F04">
        <w:rPr>
          <w:rFonts w:ascii="Arial" w:hAnsi="Arial"/>
        </w:rPr>
        <w:t>i.V.m</w:t>
      </w:r>
      <w:proofErr w:type="spellEnd"/>
      <w:r w:rsidR="00CA4F04">
        <w:rPr>
          <w:rFonts w:ascii="Arial" w:hAnsi="Arial"/>
        </w:rPr>
        <w:t xml:space="preserve">. §§ 415 f. </w:t>
      </w:r>
      <w:proofErr w:type="spellStart"/>
      <w:r w:rsidR="00CA4F04">
        <w:rPr>
          <w:rFonts w:ascii="Arial" w:hAnsi="Arial"/>
        </w:rPr>
        <w:t>FamFG</w:t>
      </w:r>
      <w:proofErr w:type="spellEnd"/>
      <w:r>
        <w:rPr>
          <w:rFonts w:ascii="Arial" w:hAnsi="Arial"/>
        </w:rPr>
        <w:t xml:space="preserve"> aus Bad Salzuflen</w:t>
      </w:r>
      <w:r w:rsidR="007D2C46">
        <w:rPr>
          <w:rFonts w:ascii="Arial" w:hAnsi="Arial"/>
        </w:rPr>
        <w:t xml:space="preserve"> und</w:t>
      </w:r>
      <w:r>
        <w:rPr>
          <w:rFonts w:ascii="Arial" w:hAnsi="Arial"/>
        </w:rPr>
        <w:t xml:space="preserve"> Lemgo, </w:t>
      </w:r>
      <w:r w:rsidRPr="00D347E3">
        <w:rPr>
          <w:rFonts w:ascii="Arial" w:hAnsi="Arial"/>
        </w:rPr>
        <w:t>die Sachen aus Lemgo</w:t>
      </w:r>
      <w:r>
        <w:rPr>
          <w:rFonts w:ascii="Arial" w:hAnsi="Arial"/>
        </w:rPr>
        <w:t xml:space="preserve"> jedoch nur, soweit sie nicht </w:t>
      </w:r>
      <w:r w:rsidR="00F1608C">
        <w:rPr>
          <w:rFonts w:ascii="Arial" w:hAnsi="Arial"/>
        </w:rPr>
        <w:t>dem Dezernat 10</w:t>
      </w:r>
      <w:r>
        <w:rPr>
          <w:rFonts w:ascii="Arial" w:hAnsi="Arial"/>
        </w:rPr>
        <w:t xml:space="preserve"> zugewiesen sind</w:t>
      </w:r>
    </w:p>
    <w:p w:rsidR="0011707D" w:rsidRDefault="0011707D" w:rsidP="00632E27">
      <w:pPr>
        <w:spacing w:line="276" w:lineRule="auto"/>
        <w:rPr>
          <w:rFonts w:ascii="Arial" w:hAnsi="Arial"/>
        </w:rPr>
      </w:pPr>
    </w:p>
    <w:p w:rsidR="0011707D" w:rsidRDefault="0011707D" w:rsidP="00632E27">
      <w:pPr>
        <w:spacing w:line="276" w:lineRule="auto"/>
        <w:rPr>
          <w:rFonts w:ascii="Arial" w:hAnsi="Arial"/>
          <w:u w:val="single"/>
        </w:rPr>
      </w:pPr>
      <w:r>
        <w:rPr>
          <w:rFonts w:ascii="Arial" w:hAnsi="Arial"/>
          <w:u w:val="single"/>
        </w:rPr>
        <w:t>Vertreter:</w:t>
      </w:r>
    </w:p>
    <w:p w:rsidR="0011707D" w:rsidRPr="0011707D" w:rsidRDefault="0011707D" w:rsidP="0011707D">
      <w:pPr>
        <w:spacing w:line="276" w:lineRule="auto"/>
        <w:rPr>
          <w:rFonts w:ascii="Arial" w:hAnsi="Arial"/>
        </w:rPr>
      </w:pPr>
      <w:r>
        <w:rPr>
          <w:rFonts w:ascii="Arial" w:hAnsi="Arial"/>
        </w:rPr>
        <w:t xml:space="preserve">RAG </w:t>
      </w:r>
      <w:r w:rsidRPr="0011707D">
        <w:rPr>
          <w:rFonts w:ascii="Arial" w:hAnsi="Arial"/>
        </w:rPr>
        <w:t>Kaboth</w:t>
      </w:r>
      <w:r w:rsidR="00AD6971">
        <w:rPr>
          <w:rFonts w:ascii="Arial" w:hAnsi="Arial"/>
        </w:rPr>
        <w:t xml:space="preserve"> und</w:t>
      </w:r>
      <w:r>
        <w:rPr>
          <w:rFonts w:ascii="Arial" w:hAnsi="Arial"/>
        </w:rPr>
        <w:t xml:space="preserve"> </w:t>
      </w:r>
      <w:proofErr w:type="spellStart"/>
      <w:r>
        <w:rPr>
          <w:rFonts w:ascii="Arial" w:hAnsi="Arial"/>
        </w:rPr>
        <w:t>R´in</w:t>
      </w:r>
      <w:proofErr w:type="spellEnd"/>
      <w:r>
        <w:rPr>
          <w:rFonts w:ascii="Arial" w:hAnsi="Arial"/>
        </w:rPr>
        <w:t xml:space="preserve"> Wölkert</w:t>
      </w:r>
      <w:r w:rsidR="00AD6971">
        <w:rPr>
          <w:rFonts w:ascii="Arial" w:hAnsi="Arial"/>
        </w:rPr>
        <w:t>, diese nur in Verfahren</w:t>
      </w:r>
      <w:r>
        <w:rPr>
          <w:rFonts w:ascii="Arial" w:hAnsi="Arial"/>
        </w:rPr>
        <w:t xml:space="preserve"> entsprechend Ziffer III. 1</w:t>
      </w:r>
    </w:p>
    <w:p w:rsidR="00CA4F04" w:rsidRDefault="00CA4F04" w:rsidP="00632E27">
      <w:pPr>
        <w:spacing w:line="276" w:lineRule="auto"/>
        <w:rPr>
          <w:rFonts w:ascii="Arial" w:hAnsi="Arial"/>
        </w:rPr>
      </w:pPr>
    </w:p>
    <w:p w:rsidR="00045BE1" w:rsidRDefault="00045BE1" w:rsidP="00632E27">
      <w:pPr>
        <w:spacing w:line="276" w:lineRule="auto"/>
        <w:rPr>
          <w:rFonts w:ascii="Arial" w:hAnsi="Arial"/>
        </w:rPr>
      </w:pPr>
    </w:p>
    <w:p w:rsidR="00675FE1" w:rsidRDefault="00675FE1" w:rsidP="00632E27">
      <w:pPr>
        <w:spacing w:line="276" w:lineRule="auto"/>
        <w:rPr>
          <w:rFonts w:ascii="Arial" w:hAnsi="Arial"/>
          <w:b/>
          <w:u w:val="single"/>
        </w:rPr>
      </w:pPr>
      <w:r>
        <w:rPr>
          <w:rFonts w:ascii="Arial" w:hAnsi="Arial"/>
          <w:u w:val="single"/>
        </w:rPr>
        <w:lastRenderedPageBreak/>
        <w:t xml:space="preserve">Dezernat 8 – </w:t>
      </w:r>
      <w:r>
        <w:rPr>
          <w:rFonts w:ascii="Arial" w:hAnsi="Arial"/>
          <w:b/>
          <w:u w:val="single"/>
        </w:rPr>
        <w:t>Richterin am Amtsgericht Jürgens</w:t>
      </w:r>
    </w:p>
    <w:p w:rsidR="007C264A" w:rsidRDefault="00B32327" w:rsidP="00632E27">
      <w:pPr>
        <w:widowControl/>
        <w:spacing w:line="276" w:lineRule="auto"/>
        <w:rPr>
          <w:rFonts w:ascii="Arial" w:hAnsi="Arial"/>
        </w:rPr>
      </w:pPr>
      <w:r>
        <w:rPr>
          <w:rFonts w:ascii="Arial" w:hAnsi="Arial"/>
        </w:rPr>
        <w:t xml:space="preserve">1) </w:t>
      </w:r>
      <w:r w:rsidR="007C264A" w:rsidRPr="007E49D1">
        <w:rPr>
          <w:rFonts w:ascii="Arial" w:hAnsi="Arial"/>
        </w:rPr>
        <w:t>die Aufgaben des Richters beim Amtsgericht nach § 54 GVG in Schöffengerichtssachen</w:t>
      </w:r>
    </w:p>
    <w:p w:rsidR="007C264A" w:rsidRDefault="007C264A" w:rsidP="00632E27">
      <w:pPr>
        <w:widowControl/>
        <w:spacing w:line="276" w:lineRule="auto"/>
        <w:rPr>
          <w:rFonts w:ascii="Arial" w:hAnsi="Arial"/>
        </w:rPr>
      </w:pPr>
      <w:r>
        <w:rPr>
          <w:rFonts w:ascii="Arial" w:hAnsi="Arial"/>
        </w:rPr>
        <w:t>2) die Schöffengerichtssachen (§ 28 GVG), Schöffengericht I und Erweitertes Schöffengericht I (Vorsitz) mit den Buchstaben L - Z, soweit sie nicht ausdrücklich dem Schöffengericht II</w:t>
      </w:r>
      <w:r w:rsidR="008A281C">
        <w:rPr>
          <w:rFonts w:ascii="Arial" w:hAnsi="Arial"/>
        </w:rPr>
        <w:t>I</w:t>
      </w:r>
      <w:r>
        <w:rPr>
          <w:rFonts w:ascii="Arial" w:hAnsi="Arial"/>
        </w:rPr>
        <w:t xml:space="preserve"> und Erweiterten Schöffengericht II</w:t>
      </w:r>
      <w:r w:rsidR="008A281C">
        <w:rPr>
          <w:rFonts w:ascii="Arial" w:hAnsi="Arial"/>
        </w:rPr>
        <w:t>I</w:t>
      </w:r>
      <w:r>
        <w:rPr>
          <w:rFonts w:ascii="Arial" w:hAnsi="Arial"/>
        </w:rPr>
        <w:t xml:space="preserve"> zugewiesen sind </w:t>
      </w:r>
    </w:p>
    <w:p w:rsidR="00F1608C" w:rsidRDefault="007C264A" w:rsidP="00632E27">
      <w:pPr>
        <w:widowControl/>
        <w:spacing w:line="276" w:lineRule="auto"/>
        <w:rPr>
          <w:rFonts w:ascii="Arial" w:hAnsi="Arial"/>
        </w:rPr>
      </w:pPr>
      <w:r>
        <w:rPr>
          <w:rFonts w:ascii="Arial" w:hAnsi="Arial"/>
        </w:rPr>
        <w:t xml:space="preserve">3) die </w:t>
      </w:r>
      <w:proofErr w:type="spellStart"/>
      <w:r>
        <w:rPr>
          <w:rFonts w:ascii="Arial" w:hAnsi="Arial"/>
        </w:rPr>
        <w:t>Cs</w:t>
      </w:r>
      <w:proofErr w:type="spellEnd"/>
      <w:r>
        <w:rPr>
          <w:rFonts w:ascii="Arial" w:hAnsi="Arial"/>
        </w:rPr>
        <w:t xml:space="preserve">-, </w:t>
      </w:r>
      <w:proofErr w:type="spellStart"/>
      <w:r>
        <w:rPr>
          <w:rFonts w:ascii="Arial" w:hAnsi="Arial"/>
        </w:rPr>
        <w:t>Bs</w:t>
      </w:r>
      <w:proofErr w:type="spellEnd"/>
      <w:r>
        <w:rPr>
          <w:rFonts w:ascii="Arial" w:hAnsi="Arial"/>
        </w:rPr>
        <w:t xml:space="preserve">- und </w:t>
      </w:r>
      <w:proofErr w:type="spellStart"/>
      <w:r>
        <w:rPr>
          <w:rFonts w:ascii="Arial" w:hAnsi="Arial"/>
        </w:rPr>
        <w:t>Ds</w:t>
      </w:r>
      <w:proofErr w:type="spellEnd"/>
      <w:r>
        <w:rPr>
          <w:rFonts w:ascii="Arial" w:hAnsi="Arial"/>
        </w:rPr>
        <w:t xml:space="preserve">- Sachen mit den Buchstaben </w:t>
      </w:r>
      <w:r w:rsidR="00716291">
        <w:rPr>
          <w:rFonts w:ascii="Arial" w:hAnsi="Arial"/>
        </w:rPr>
        <w:t>L</w:t>
      </w:r>
      <w:r>
        <w:rPr>
          <w:rFonts w:ascii="Arial" w:hAnsi="Arial"/>
        </w:rPr>
        <w:t xml:space="preserve"> -  Z mit Ausnahme der </w:t>
      </w:r>
    </w:p>
    <w:p w:rsidR="007C264A" w:rsidRDefault="007C264A" w:rsidP="00632E27">
      <w:pPr>
        <w:widowControl/>
        <w:spacing w:line="276" w:lineRule="auto"/>
        <w:rPr>
          <w:rFonts w:ascii="Arial" w:hAnsi="Arial"/>
        </w:rPr>
      </w:pPr>
      <w:r>
        <w:rPr>
          <w:rFonts w:ascii="Arial" w:hAnsi="Arial"/>
        </w:rPr>
        <w:t>Jugendsachen</w:t>
      </w:r>
      <w:r w:rsidR="00CA4F04">
        <w:rPr>
          <w:rFonts w:ascii="Arial" w:hAnsi="Arial"/>
        </w:rPr>
        <w:t xml:space="preserve"> und der Anträge auf Entscheidung im beschleunigten Verfahren nach §§ 417 f. StPO </w:t>
      </w:r>
    </w:p>
    <w:p w:rsidR="007C264A" w:rsidRDefault="00443C38" w:rsidP="00632E27">
      <w:pPr>
        <w:widowControl/>
        <w:spacing w:line="276" w:lineRule="auto"/>
        <w:rPr>
          <w:rFonts w:ascii="Arial" w:hAnsi="Arial"/>
        </w:rPr>
      </w:pPr>
      <w:r>
        <w:rPr>
          <w:rFonts w:ascii="Arial" w:hAnsi="Arial"/>
        </w:rPr>
        <w:t>4</w:t>
      </w:r>
      <w:r w:rsidR="007C264A">
        <w:rPr>
          <w:rFonts w:ascii="Arial" w:hAnsi="Arial"/>
        </w:rPr>
        <w:t xml:space="preserve">) die </w:t>
      </w:r>
      <w:proofErr w:type="spellStart"/>
      <w:r w:rsidR="007C264A">
        <w:rPr>
          <w:rFonts w:ascii="Arial" w:hAnsi="Arial"/>
        </w:rPr>
        <w:t>Gs</w:t>
      </w:r>
      <w:proofErr w:type="spellEnd"/>
      <w:r w:rsidR="007C264A">
        <w:rPr>
          <w:rFonts w:ascii="Arial" w:hAnsi="Arial"/>
        </w:rPr>
        <w:t xml:space="preserve">-Sachen mit den Buchstaben </w:t>
      </w:r>
      <w:r w:rsidR="00716291">
        <w:rPr>
          <w:rFonts w:ascii="Arial" w:hAnsi="Arial"/>
        </w:rPr>
        <w:t>L</w:t>
      </w:r>
      <w:r w:rsidR="007C264A">
        <w:rPr>
          <w:rFonts w:ascii="Arial" w:hAnsi="Arial"/>
        </w:rPr>
        <w:t xml:space="preserve"> - Z</w:t>
      </w:r>
    </w:p>
    <w:p w:rsidR="007C264A" w:rsidRDefault="00443C38" w:rsidP="00632E27">
      <w:pPr>
        <w:widowControl/>
        <w:spacing w:line="276" w:lineRule="auto"/>
        <w:rPr>
          <w:rFonts w:ascii="Arial" w:hAnsi="Arial"/>
          <w:u w:val="single"/>
        </w:rPr>
      </w:pPr>
      <w:r>
        <w:rPr>
          <w:rFonts w:ascii="Arial" w:hAnsi="Arial"/>
        </w:rPr>
        <w:t>5</w:t>
      </w:r>
      <w:r w:rsidR="007C264A">
        <w:rPr>
          <w:rFonts w:ascii="Arial" w:hAnsi="Arial"/>
        </w:rPr>
        <w:t>) die Abschiebehaftsachen und alle damit zusammenhängenden Ange</w:t>
      </w:r>
      <w:r w:rsidR="00091788">
        <w:rPr>
          <w:rFonts w:ascii="Arial" w:hAnsi="Arial"/>
        </w:rPr>
        <w:t>legenheiten mit den Buchstaben L</w:t>
      </w:r>
      <w:r w:rsidR="007C264A">
        <w:rPr>
          <w:rFonts w:ascii="Arial" w:hAnsi="Arial"/>
        </w:rPr>
        <w:t xml:space="preserve"> - Z</w:t>
      </w:r>
    </w:p>
    <w:p w:rsidR="007C264A" w:rsidRDefault="009251AB" w:rsidP="00632E27">
      <w:pPr>
        <w:widowControl/>
        <w:spacing w:line="276" w:lineRule="auto"/>
        <w:rPr>
          <w:rFonts w:ascii="Arial" w:hAnsi="Arial"/>
        </w:rPr>
      </w:pPr>
      <w:r>
        <w:rPr>
          <w:rFonts w:ascii="Arial" w:hAnsi="Arial"/>
        </w:rPr>
        <w:t>6</w:t>
      </w:r>
      <w:r w:rsidR="007C264A">
        <w:rPr>
          <w:rFonts w:ascii="Arial" w:hAnsi="Arial"/>
        </w:rPr>
        <w:t xml:space="preserve">) </w:t>
      </w:r>
      <w:r w:rsidR="00772F29">
        <w:rPr>
          <w:rFonts w:ascii="Arial" w:hAnsi="Arial"/>
        </w:rPr>
        <w:t xml:space="preserve">den </w:t>
      </w:r>
      <w:r w:rsidR="007C264A">
        <w:rPr>
          <w:rFonts w:ascii="Arial" w:hAnsi="Arial"/>
        </w:rPr>
        <w:t>Beisitz im Erweiterten Schöffengericht I</w:t>
      </w:r>
      <w:r w:rsidR="008A281C">
        <w:rPr>
          <w:rFonts w:ascii="Arial" w:hAnsi="Arial"/>
        </w:rPr>
        <w:t xml:space="preserve">I </w:t>
      </w:r>
    </w:p>
    <w:p w:rsidR="007C264A" w:rsidRDefault="009251AB" w:rsidP="00632E27">
      <w:pPr>
        <w:widowControl/>
        <w:spacing w:line="276" w:lineRule="auto"/>
        <w:rPr>
          <w:rFonts w:ascii="Arial" w:hAnsi="Arial"/>
        </w:rPr>
      </w:pPr>
      <w:r>
        <w:rPr>
          <w:rFonts w:ascii="Arial" w:hAnsi="Arial"/>
        </w:rPr>
        <w:t>7</w:t>
      </w:r>
      <w:r w:rsidR="007C264A">
        <w:rPr>
          <w:rFonts w:ascii="Arial" w:hAnsi="Arial"/>
        </w:rPr>
        <w:t xml:space="preserve">) </w:t>
      </w:r>
      <w:r w:rsidR="007C264A" w:rsidRPr="002E4A98">
        <w:rPr>
          <w:rFonts w:ascii="Arial" w:hAnsi="Arial"/>
        </w:rPr>
        <w:t>die dem Jugendrichter als Vorsitzender des Jugendschöffengerichts obliegenden Gesch</w:t>
      </w:r>
      <w:r w:rsidR="007C264A">
        <w:rPr>
          <w:rFonts w:ascii="Arial" w:hAnsi="Arial"/>
        </w:rPr>
        <w:t xml:space="preserve">äfte im Jugendschöffengericht II, das für die nach § 354 Abs. 2 StPO zurückverwiesenen Sachen aus dem Arbeitsgebiet des Jugendschöffengerichts I zuständig ist, mit den Buchstaben L </w:t>
      </w:r>
      <w:r w:rsidR="00716291">
        <w:rPr>
          <w:rFonts w:ascii="Arial" w:hAnsi="Arial"/>
        </w:rPr>
        <w:t>–</w:t>
      </w:r>
      <w:r w:rsidR="007C264A">
        <w:rPr>
          <w:rFonts w:ascii="Arial" w:hAnsi="Arial"/>
        </w:rPr>
        <w:t xml:space="preserve"> Z</w:t>
      </w:r>
    </w:p>
    <w:p w:rsidR="0011707D" w:rsidRDefault="0011707D" w:rsidP="00632E27">
      <w:pPr>
        <w:widowControl/>
        <w:spacing w:line="276" w:lineRule="auto"/>
        <w:rPr>
          <w:rFonts w:ascii="Arial" w:hAnsi="Arial"/>
        </w:rPr>
      </w:pPr>
    </w:p>
    <w:p w:rsidR="0011707D" w:rsidRPr="0011707D" w:rsidRDefault="0011707D" w:rsidP="0011707D">
      <w:pPr>
        <w:widowControl/>
        <w:spacing w:line="276" w:lineRule="auto"/>
        <w:rPr>
          <w:rFonts w:ascii="Arial" w:hAnsi="Arial"/>
          <w:u w:val="single"/>
        </w:rPr>
      </w:pPr>
      <w:r w:rsidRPr="0011707D">
        <w:rPr>
          <w:rFonts w:ascii="Arial" w:hAnsi="Arial"/>
          <w:u w:val="single"/>
        </w:rPr>
        <w:t>Vertreter:</w:t>
      </w:r>
    </w:p>
    <w:p w:rsidR="0011707D" w:rsidRDefault="0011707D" w:rsidP="00632E27">
      <w:pPr>
        <w:widowControl/>
        <w:spacing w:line="276" w:lineRule="auto"/>
        <w:rPr>
          <w:rFonts w:ascii="Arial" w:hAnsi="Arial"/>
        </w:rPr>
      </w:pPr>
      <w:r>
        <w:rPr>
          <w:rFonts w:ascii="Arial" w:hAnsi="Arial"/>
        </w:rPr>
        <w:t>1. RAG Dr. Hobbeling</w:t>
      </w:r>
    </w:p>
    <w:p w:rsidR="0011707D" w:rsidRDefault="0011707D" w:rsidP="00632E27">
      <w:pPr>
        <w:widowControl/>
        <w:spacing w:line="276" w:lineRule="auto"/>
        <w:rPr>
          <w:rFonts w:ascii="Arial" w:hAnsi="Arial"/>
        </w:rPr>
      </w:pPr>
      <w:r>
        <w:rPr>
          <w:rFonts w:ascii="Arial" w:hAnsi="Arial"/>
        </w:rPr>
        <w:t>2. RAG Tekin</w:t>
      </w:r>
    </w:p>
    <w:p w:rsidR="00675FE1" w:rsidRDefault="00675FE1" w:rsidP="00632E27">
      <w:pPr>
        <w:spacing w:line="276" w:lineRule="auto"/>
        <w:rPr>
          <w:rFonts w:ascii="Arial" w:hAnsi="Arial"/>
          <w:u w:val="single"/>
        </w:rPr>
      </w:pPr>
    </w:p>
    <w:p w:rsidR="00CA4F04" w:rsidRDefault="00CA4F04" w:rsidP="00632E27">
      <w:pPr>
        <w:spacing w:line="276" w:lineRule="auto"/>
        <w:rPr>
          <w:rFonts w:ascii="Arial" w:hAnsi="Arial"/>
          <w:u w:val="single"/>
        </w:rPr>
      </w:pPr>
    </w:p>
    <w:p w:rsidR="00675FE1" w:rsidRDefault="00675FE1" w:rsidP="00632E27">
      <w:pPr>
        <w:spacing w:line="276" w:lineRule="auto"/>
        <w:rPr>
          <w:rFonts w:ascii="Arial" w:hAnsi="Arial"/>
          <w:u w:val="single"/>
        </w:rPr>
      </w:pPr>
      <w:r>
        <w:rPr>
          <w:rFonts w:ascii="Arial" w:hAnsi="Arial"/>
          <w:u w:val="single"/>
        </w:rPr>
        <w:t xml:space="preserve">Dezernat 9 – </w:t>
      </w:r>
      <w:r>
        <w:rPr>
          <w:rFonts w:ascii="Arial" w:hAnsi="Arial"/>
          <w:b/>
          <w:bCs/>
          <w:u w:val="single"/>
        </w:rPr>
        <w:t>Richter am Amtsgericht Dr. Hobbeling</w:t>
      </w:r>
      <w:r>
        <w:rPr>
          <w:rFonts w:ascii="Arial" w:hAnsi="Arial"/>
          <w:u w:val="single"/>
        </w:rPr>
        <w:t xml:space="preserve"> </w:t>
      </w:r>
    </w:p>
    <w:p w:rsidR="007C264A" w:rsidRDefault="007C264A" w:rsidP="00632E27">
      <w:pPr>
        <w:widowControl/>
        <w:spacing w:line="276" w:lineRule="auto"/>
        <w:rPr>
          <w:rFonts w:ascii="Arial" w:hAnsi="Arial"/>
        </w:rPr>
      </w:pPr>
      <w:r>
        <w:rPr>
          <w:rFonts w:ascii="Arial" w:hAnsi="Arial"/>
        </w:rPr>
        <w:t>1) die Schöffengerichtssachen (§ 28 GVG), Schöffengericht I</w:t>
      </w:r>
      <w:r w:rsidR="008A281C">
        <w:rPr>
          <w:rFonts w:ascii="Arial" w:hAnsi="Arial"/>
        </w:rPr>
        <w:t>I</w:t>
      </w:r>
      <w:r>
        <w:rPr>
          <w:rFonts w:ascii="Arial" w:hAnsi="Arial"/>
        </w:rPr>
        <w:t xml:space="preserve"> und Erweitertes Schöffengericht I</w:t>
      </w:r>
      <w:r w:rsidR="008A281C">
        <w:rPr>
          <w:rFonts w:ascii="Arial" w:hAnsi="Arial"/>
        </w:rPr>
        <w:t>I</w:t>
      </w:r>
      <w:r>
        <w:rPr>
          <w:rFonts w:ascii="Arial" w:hAnsi="Arial"/>
        </w:rPr>
        <w:t xml:space="preserve"> (Vorsitz) mit den Buchstaben A - K, soweit sie nicht ausdrücklich dem Schöffengericht II</w:t>
      </w:r>
      <w:r w:rsidR="008A281C">
        <w:rPr>
          <w:rFonts w:ascii="Arial" w:hAnsi="Arial"/>
        </w:rPr>
        <w:t>I</w:t>
      </w:r>
      <w:r>
        <w:rPr>
          <w:rFonts w:ascii="Arial" w:hAnsi="Arial"/>
        </w:rPr>
        <w:t xml:space="preserve"> und Erweiterten Schöffengericht II</w:t>
      </w:r>
      <w:r w:rsidR="008A281C">
        <w:rPr>
          <w:rFonts w:ascii="Arial" w:hAnsi="Arial"/>
        </w:rPr>
        <w:t>I</w:t>
      </w:r>
      <w:r>
        <w:rPr>
          <w:rFonts w:ascii="Arial" w:hAnsi="Arial"/>
        </w:rPr>
        <w:t xml:space="preserve"> zugewiesen sind</w:t>
      </w:r>
    </w:p>
    <w:p w:rsidR="007C264A" w:rsidRDefault="007C264A" w:rsidP="00632E27">
      <w:pPr>
        <w:widowControl/>
        <w:spacing w:line="276" w:lineRule="auto"/>
        <w:rPr>
          <w:rFonts w:ascii="Arial" w:hAnsi="Arial"/>
        </w:rPr>
      </w:pPr>
      <w:r>
        <w:rPr>
          <w:rFonts w:ascii="Arial" w:hAnsi="Arial"/>
        </w:rPr>
        <w:t xml:space="preserve">2) die </w:t>
      </w:r>
      <w:proofErr w:type="spellStart"/>
      <w:r>
        <w:rPr>
          <w:rFonts w:ascii="Arial" w:hAnsi="Arial"/>
        </w:rPr>
        <w:t>Cs</w:t>
      </w:r>
      <w:proofErr w:type="spellEnd"/>
      <w:r>
        <w:rPr>
          <w:rFonts w:ascii="Arial" w:hAnsi="Arial"/>
        </w:rPr>
        <w:t xml:space="preserve">-, </w:t>
      </w:r>
      <w:proofErr w:type="spellStart"/>
      <w:r>
        <w:rPr>
          <w:rFonts w:ascii="Arial" w:hAnsi="Arial"/>
        </w:rPr>
        <w:t>Bs</w:t>
      </w:r>
      <w:proofErr w:type="spellEnd"/>
      <w:r>
        <w:rPr>
          <w:rFonts w:ascii="Arial" w:hAnsi="Arial"/>
        </w:rPr>
        <w:t xml:space="preserve">- und </w:t>
      </w:r>
      <w:proofErr w:type="spellStart"/>
      <w:r>
        <w:rPr>
          <w:rFonts w:ascii="Arial" w:hAnsi="Arial"/>
        </w:rPr>
        <w:t>Ds</w:t>
      </w:r>
      <w:proofErr w:type="spellEnd"/>
      <w:r>
        <w:rPr>
          <w:rFonts w:ascii="Arial" w:hAnsi="Arial"/>
        </w:rPr>
        <w:t xml:space="preserve">- Sachen mit den Buchstaben A - </w:t>
      </w:r>
      <w:r w:rsidR="00716291">
        <w:rPr>
          <w:rFonts w:ascii="Arial" w:hAnsi="Arial"/>
        </w:rPr>
        <w:t>K</w:t>
      </w:r>
      <w:r>
        <w:rPr>
          <w:rFonts w:ascii="Arial" w:hAnsi="Arial"/>
        </w:rPr>
        <w:t xml:space="preserve"> mit Ausnahme der Jugendsachen</w:t>
      </w:r>
    </w:p>
    <w:p w:rsidR="007C264A" w:rsidRDefault="00443C38" w:rsidP="00632E27">
      <w:pPr>
        <w:widowControl/>
        <w:spacing w:line="276" w:lineRule="auto"/>
        <w:rPr>
          <w:rFonts w:ascii="Arial" w:hAnsi="Arial"/>
        </w:rPr>
      </w:pPr>
      <w:r>
        <w:rPr>
          <w:rFonts w:ascii="Arial" w:hAnsi="Arial"/>
        </w:rPr>
        <w:t>3</w:t>
      </w:r>
      <w:r w:rsidR="007C264A">
        <w:rPr>
          <w:rFonts w:ascii="Arial" w:hAnsi="Arial"/>
        </w:rPr>
        <w:t xml:space="preserve">) die </w:t>
      </w:r>
      <w:proofErr w:type="spellStart"/>
      <w:r w:rsidR="007C264A">
        <w:rPr>
          <w:rFonts w:ascii="Arial" w:hAnsi="Arial"/>
        </w:rPr>
        <w:t>Gs</w:t>
      </w:r>
      <w:proofErr w:type="spellEnd"/>
      <w:r w:rsidR="007C264A">
        <w:rPr>
          <w:rFonts w:ascii="Arial" w:hAnsi="Arial"/>
        </w:rPr>
        <w:t xml:space="preserve">-Sachen mit den Buchstaben A - </w:t>
      </w:r>
      <w:r w:rsidR="00716291">
        <w:rPr>
          <w:rFonts w:ascii="Arial" w:hAnsi="Arial"/>
        </w:rPr>
        <w:t>K</w:t>
      </w:r>
    </w:p>
    <w:p w:rsidR="007C264A" w:rsidRDefault="00443C38" w:rsidP="00632E27">
      <w:pPr>
        <w:widowControl/>
        <w:spacing w:line="276" w:lineRule="auto"/>
        <w:rPr>
          <w:rFonts w:ascii="Arial" w:hAnsi="Arial"/>
          <w:u w:val="single"/>
        </w:rPr>
      </w:pPr>
      <w:r>
        <w:rPr>
          <w:rFonts w:ascii="Arial" w:hAnsi="Arial"/>
        </w:rPr>
        <w:t>4</w:t>
      </w:r>
      <w:r w:rsidR="007C264A">
        <w:rPr>
          <w:rFonts w:ascii="Arial" w:hAnsi="Arial"/>
        </w:rPr>
        <w:t xml:space="preserve">) die Abschiebehaftsachen und alle damit zusammenhängenden Angelegenheiten mit den Buchstaben A - </w:t>
      </w:r>
      <w:r w:rsidR="00716291">
        <w:rPr>
          <w:rFonts w:ascii="Arial" w:hAnsi="Arial"/>
        </w:rPr>
        <w:t>K</w:t>
      </w:r>
    </w:p>
    <w:p w:rsidR="009251AB" w:rsidRDefault="00443C38" w:rsidP="00632E27">
      <w:pPr>
        <w:widowControl/>
        <w:spacing w:line="276" w:lineRule="auto"/>
        <w:rPr>
          <w:rFonts w:ascii="Arial" w:hAnsi="Arial"/>
        </w:rPr>
      </w:pPr>
      <w:r>
        <w:rPr>
          <w:rFonts w:ascii="Arial" w:hAnsi="Arial"/>
        </w:rPr>
        <w:t>5</w:t>
      </w:r>
      <w:r w:rsidR="007C264A">
        <w:rPr>
          <w:rFonts w:ascii="Arial" w:hAnsi="Arial"/>
        </w:rPr>
        <w:t xml:space="preserve">) die Maßnahmen nach dem </w:t>
      </w:r>
      <w:proofErr w:type="spellStart"/>
      <w:r w:rsidR="007C264A">
        <w:rPr>
          <w:rFonts w:ascii="Arial" w:hAnsi="Arial"/>
        </w:rPr>
        <w:t>PolG</w:t>
      </w:r>
      <w:proofErr w:type="spellEnd"/>
      <w:r w:rsidR="007C264A">
        <w:rPr>
          <w:rFonts w:ascii="Arial" w:hAnsi="Arial"/>
        </w:rPr>
        <w:t xml:space="preserve"> NW und</w:t>
      </w:r>
      <w:r>
        <w:rPr>
          <w:rFonts w:ascii="Arial" w:hAnsi="Arial"/>
        </w:rPr>
        <w:t xml:space="preserve"> OBG NW </w:t>
      </w:r>
    </w:p>
    <w:p w:rsidR="008A281C" w:rsidRDefault="0095735E" w:rsidP="00632E27">
      <w:pPr>
        <w:widowControl/>
        <w:spacing w:line="276" w:lineRule="auto"/>
        <w:rPr>
          <w:rFonts w:ascii="Arial" w:hAnsi="Arial"/>
        </w:rPr>
      </w:pPr>
      <w:r>
        <w:rPr>
          <w:rFonts w:ascii="Arial" w:hAnsi="Arial"/>
        </w:rPr>
        <w:t>6</w:t>
      </w:r>
      <w:r w:rsidR="007C264A">
        <w:rPr>
          <w:rFonts w:ascii="Arial" w:hAnsi="Arial"/>
        </w:rPr>
        <w:t xml:space="preserve">) </w:t>
      </w:r>
      <w:r w:rsidR="00772F29">
        <w:rPr>
          <w:rFonts w:ascii="Arial" w:hAnsi="Arial"/>
        </w:rPr>
        <w:t xml:space="preserve">den </w:t>
      </w:r>
      <w:r w:rsidR="007C264A">
        <w:rPr>
          <w:rFonts w:ascii="Arial" w:hAnsi="Arial"/>
        </w:rPr>
        <w:t xml:space="preserve">Beisitz im Erweiterten Schöffengericht I </w:t>
      </w:r>
    </w:p>
    <w:p w:rsidR="007C264A" w:rsidRDefault="0095735E" w:rsidP="00632E27">
      <w:pPr>
        <w:widowControl/>
        <w:spacing w:line="276" w:lineRule="auto"/>
        <w:rPr>
          <w:rFonts w:ascii="Arial" w:hAnsi="Arial"/>
        </w:rPr>
      </w:pPr>
      <w:r>
        <w:rPr>
          <w:rFonts w:ascii="Arial" w:hAnsi="Arial"/>
        </w:rPr>
        <w:t>7</w:t>
      </w:r>
      <w:r w:rsidR="007C264A">
        <w:rPr>
          <w:rFonts w:ascii="Arial" w:hAnsi="Arial"/>
        </w:rPr>
        <w:t xml:space="preserve">) </w:t>
      </w:r>
      <w:r w:rsidR="007C264A" w:rsidRPr="002E4A98">
        <w:rPr>
          <w:rFonts w:ascii="Arial" w:hAnsi="Arial"/>
        </w:rPr>
        <w:t>die dem Jugendrichter als Vorsitzender des Jugendschöffengerichts obliegenden Gesch</w:t>
      </w:r>
      <w:r w:rsidR="007C264A">
        <w:rPr>
          <w:rFonts w:ascii="Arial" w:hAnsi="Arial"/>
        </w:rPr>
        <w:t xml:space="preserve">äfte im Jugendschöffengericht II, das für die nach § 354 Abs. 2 StPO zurückverwiesenen Sachen aus dem Arbeitsgebiet des Jugendschöffengerichts I zuständig ist, mit den Buchstaben A </w:t>
      </w:r>
      <w:r w:rsidR="00716291">
        <w:rPr>
          <w:rFonts w:ascii="Arial" w:hAnsi="Arial"/>
        </w:rPr>
        <w:t>–</w:t>
      </w:r>
      <w:r w:rsidR="007C264A">
        <w:rPr>
          <w:rFonts w:ascii="Arial" w:hAnsi="Arial"/>
        </w:rPr>
        <w:t xml:space="preserve"> K</w:t>
      </w:r>
    </w:p>
    <w:p w:rsidR="00CA4F04" w:rsidRDefault="00CA4F04" w:rsidP="00632E27">
      <w:pPr>
        <w:widowControl/>
        <w:spacing w:line="276" w:lineRule="auto"/>
        <w:rPr>
          <w:rFonts w:ascii="Arial" w:hAnsi="Arial"/>
        </w:rPr>
      </w:pPr>
      <w:r>
        <w:rPr>
          <w:rFonts w:ascii="Arial" w:hAnsi="Arial"/>
        </w:rPr>
        <w:t xml:space="preserve">8) sämtliche Anträge auf Entscheidung im beschleunigten Verfahren nach §§ 417 f. StPO </w:t>
      </w:r>
    </w:p>
    <w:p w:rsidR="0011707D" w:rsidRDefault="0011707D" w:rsidP="00632E27">
      <w:pPr>
        <w:widowControl/>
        <w:spacing w:line="276" w:lineRule="auto"/>
        <w:rPr>
          <w:rFonts w:ascii="Arial" w:hAnsi="Arial"/>
        </w:rPr>
      </w:pPr>
    </w:p>
    <w:p w:rsidR="0011707D" w:rsidRDefault="0011707D" w:rsidP="00632E27">
      <w:pPr>
        <w:widowControl/>
        <w:spacing w:line="276" w:lineRule="auto"/>
        <w:rPr>
          <w:rFonts w:ascii="Arial" w:hAnsi="Arial"/>
          <w:u w:val="single"/>
        </w:rPr>
      </w:pPr>
      <w:r>
        <w:rPr>
          <w:rFonts w:ascii="Arial" w:hAnsi="Arial"/>
          <w:u w:val="single"/>
        </w:rPr>
        <w:t>Vertreter:</w:t>
      </w:r>
    </w:p>
    <w:p w:rsidR="00DF5180" w:rsidRDefault="00DF5180" w:rsidP="00632E27">
      <w:pPr>
        <w:widowControl/>
        <w:spacing w:line="276" w:lineRule="auto"/>
        <w:rPr>
          <w:rFonts w:ascii="Arial" w:hAnsi="Arial"/>
        </w:rPr>
      </w:pPr>
      <w:r>
        <w:rPr>
          <w:rFonts w:ascii="Arial" w:hAnsi="Arial"/>
        </w:rPr>
        <w:t>zu 5): richterlicher Bereitschaftsdienst</w:t>
      </w:r>
    </w:p>
    <w:p w:rsidR="00DF5180" w:rsidRDefault="00DF5180" w:rsidP="00632E27">
      <w:pPr>
        <w:widowControl/>
        <w:spacing w:line="276" w:lineRule="auto"/>
        <w:rPr>
          <w:rFonts w:ascii="Arial" w:hAnsi="Arial"/>
        </w:rPr>
      </w:pPr>
      <w:r>
        <w:rPr>
          <w:rFonts w:ascii="Arial" w:hAnsi="Arial"/>
        </w:rPr>
        <w:t>zu 1) – 4), 6) – 8):</w:t>
      </w:r>
    </w:p>
    <w:p w:rsidR="0011707D" w:rsidRDefault="0011707D" w:rsidP="00632E27">
      <w:pPr>
        <w:widowControl/>
        <w:spacing w:line="276" w:lineRule="auto"/>
        <w:rPr>
          <w:rFonts w:ascii="Arial" w:hAnsi="Arial"/>
        </w:rPr>
      </w:pPr>
      <w:r>
        <w:rPr>
          <w:rFonts w:ascii="Arial" w:hAnsi="Arial"/>
        </w:rPr>
        <w:t xml:space="preserve">1. </w:t>
      </w:r>
      <w:proofErr w:type="spellStart"/>
      <w:r>
        <w:rPr>
          <w:rFonts w:ascii="Arial" w:hAnsi="Arial"/>
        </w:rPr>
        <w:t>R´inAG</w:t>
      </w:r>
      <w:proofErr w:type="spellEnd"/>
      <w:r>
        <w:rPr>
          <w:rFonts w:ascii="Arial" w:hAnsi="Arial"/>
        </w:rPr>
        <w:t xml:space="preserve"> Jürgens</w:t>
      </w:r>
    </w:p>
    <w:p w:rsidR="0011707D" w:rsidRPr="0011707D" w:rsidRDefault="0011707D" w:rsidP="00632E27">
      <w:pPr>
        <w:widowControl/>
        <w:spacing w:line="276" w:lineRule="auto"/>
        <w:rPr>
          <w:rFonts w:ascii="Arial" w:hAnsi="Arial"/>
        </w:rPr>
      </w:pPr>
      <w:r>
        <w:rPr>
          <w:rFonts w:ascii="Arial" w:hAnsi="Arial"/>
        </w:rPr>
        <w:lastRenderedPageBreak/>
        <w:t>2. RAG Tekin</w:t>
      </w:r>
    </w:p>
    <w:p w:rsidR="00045BE1" w:rsidRDefault="00045BE1" w:rsidP="00253813">
      <w:pPr>
        <w:spacing w:line="276" w:lineRule="auto"/>
        <w:rPr>
          <w:rFonts w:ascii="Arial" w:hAnsi="Arial"/>
          <w:u w:val="single"/>
        </w:rPr>
      </w:pPr>
    </w:p>
    <w:p w:rsidR="00CB467A" w:rsidRPr="009251AB" w:rsidRDefault="00CB467A" w:rsidP="00CB467A">
      <w:pPr>
        <w:widowControl/>
        <w:spacing w:line="276" w:lineRule="auto"/>
        <w:rPr>
          <w:rFonts w:ascii="Arial" w:hAnsi="Arial"/>
          <w:b/>
          <w:i/>
        </w:rPr>
      </w:pPr>
    </w:p>
    <w:p w:rsidR="00675FE1" w:rsidRDefault="00675FE1" w:rsidP="00632E27">
      <w:pPr>
        <w:spacing w:line="276" w:lineRule="auto"/>
        <w:rPr>
          <w:rFonts w:ascii="Arial" w:hAnsi="Arial"/>
          <w:b/>
          <w:u w:val="single"/>
        </w:rPr>
      </w:pPr>
      <w:r>
        <w:rPr>
          <w:rFonts w:ascii="Arial" w:hAnsi="Arial"/>
          <w:u w:val="single"/>
        </w:rPr>
        <w:t xml:space="preserve">Dezernat 10 - </w:t>
      </w:r>
      <w:r>
        <w:rPr>
          <w:rFonts w:ascii="Arial" w:hAnsi="Arial"/>
          <w:b/>
          <w:u w:val="single"/>
        </w:rPr>
        <w:t>Richter am Amtsgericht Kaboth</w:t>
      </w:r>
    </w:p>
    <w:p w:rsidR="00675FE1" w:rsidRDefault="00675FE1" w:rsidP="007B64D7">
      <w:pPr>
        <w:widowControl/>
        <w:spacing w:line="276" w:lineRule="auto"/>
        <w:rPr>
          <w:rFonts w:ascii="Arial" w:hAnsi="Arial"/>
        </w:rPr>
      </w:pPr>
      <w:r>
        <w:rPr>
          <w:rFonts w:ascii="Arial" w:hAnsi="Arial"/>
        </w:rPr>
        <w:t xml:space="preserve">die dem Betreuungsgericht zugewiesenen Sachen - mit Ausnahme der Unterbringungssachen nach § 312 Nr. </w:t>
      </w:r>
      <w:r w:rsidR="00206F7A">
        <w:rPr>
          <w:rFonts w:ascii="Arial" w:hAnsi="Arial"/>
        </w:rPr>
        <w:t>4</w:t>
      </w:r>
      <w:r>
        <w:rPr>
          <w:rFonts w:ascii="Arial" w:hAnsi="Arial"/>
        </w:rPr>
        <w:t xml:space="preserve"> </w:t>
      </w:r>
      <w:proofErr w:type="spellStart"/>
      <w:r>
        <w:rPr>
          <w:rFonts w:ascii="Arial" w:hAnsi="Arial"/>
        </w:rPr>
        <w:t>FamFG</w:t>
      </w:r>
      <w:proofErr w:type="spellEnd"/>
      <w:r>
        <w:rPr>
          <w:rFonts w:ascii="Arial" w:hAnsi="Arial"/>
        </w:rPr>
        <w:t xml:space="preserve"> (</w:t>
      </w:r>
      <w:proofErr w:type="spellStart"/>
      <w:r>
        <w:rPr>
          <w:rFonts w:ascii="Arial" w:hAnsi="Arial"/>
        </w:rPr>
        <w:t>PsychKG</w:t>
      </w:r>
      <w:proofErr w:type="spellEnd"/>
      <w:r>
        <w:rPr>
          <w:rFonts w:ascii="Arial" w:hAnsi="Arial"/>
        </w:rPr>
        <w:t xml:space="preserve"> NW)</w:t>
      </w:r>
      <w:r>
        <w:rPr>
          <w:rFonts w:ascii="Arial" w:hAnsi="Arial" w:cs="Arial"/>
        </w:rPr>
        <w:t xml:space="preserve"> </w:t>
      </w:r>
      <w:r w:rsidR="00C56AAC">
        <w:rPr>
          <w:rFonts w:ascii="Arial" w:hAnsi="Arial" w:cs="Arial"/>
        </w:rPr>
        <w:t xml:space="preserve">- </w:t>
      </w:r>
      <w:r w:rsidR="00C56AAC">
        <w:rPr>
          <w:rFonts w:ascii="Arial" w:hAnsi="Arial"/>
        </w:rPr>
        <w:t xml:space="preserve">sowie Verfahren nach    § 30 Abs. 2 IfSG </w:t>
      </w:r>
      <w:proofErr w:type="spellStart"/>
      <w:r w:rsidR="00C56AAC">
        <w:rPr>
          <w:rFonts w:ascii="Arial" w:hAnsi="Arial"/>
        </w:rPr>
        <w:t>i.V.m</w:t>
      </w:r>
      <w:proofErr w:type="spellEnd"/>
      <w:r w:rsidR="00C56AAC">
        <w:rPr>
          <w:rFonts w:ascii="Arial" w:hAnsi="Arial"/>
        </w:rPr>
        <w:t xml:space="preserve">. §§ 415 f. </w:t>
      </w:r>
      <w:proofErr w:type="spellStart"/>
      <w:r w:rsidR="00C56AAC">
        <w:rPr>
          <w:rFonts w:ascii="Arial" w:hAnsi="Arial"/>
        </w:rPr>
        <w:t>FamFG</w:t>
      </w:r>
      <w:proofErr w:type="spellEnd"/>
      <w:r>
        <w:rPr>
          <w:rFonts w:ascii="Arial" w:hAnsi="Arial" w:cs="Arial"/>
        </w:rPr>
        <w:t xml:space="preserve"> </w:t>
      </w:r>
      <w:r>
        <w:rPr>
          <w:rFonts w:ascii="Arial" w:hAnsi="Arial"/>
        </w:rPr>
        <w:t>aus</w:t>
      </w:r>
      <w:r w:rsidR="00EC7870">
        <w:rPr>
          <w:rFonts w:ascii="Arial" w:hAnsi="Arial"/>
        </w:rPr>
        <w:t xml:space="preserve"> </w:t>
      </w:r>
      <w:r w:rsidRPr="00D347E3">
        <w:rPr>
          <w:rFonts w:ascii="Arial" w:hAnsi="Arial"/>
        </w:rPr>
        <w:t xml:space="preserve">Lemgo, soweit die Betroffenen ihren gewöhnlichen Aufenthalt in der Stiftung Eben-Ezer </w:t>
      </w:r>
      <w:r>
        <w:rPr>
          <w:rFonts w:ascii="Arial" w:hAnsi="Arial"/>
        </w:rPr>
        <w:t xml:space="preserve">oder in von der Stiftung Eben-Ezer betriebenen oder betreuten Einrichtungen, Wohngruppen oder Wohnheimen </w:t>
      </w:r>
      <w:r w:rsidRPr="00D347E3">
        <w:rPr>
          <w:rFonts w:ascii="Arial" w:hAnsi="Arial"/>
        </w:rPr>
        <w:t>haben</w:t>
      </w:r>
      <w:r w:rsidR="00EC7870">
        <w:rPr>
          <w:rFonts w:ascii="Arial" w:hAnsi="Arial"/>
        </w:rPr>
        <w:t xml:space="preserve"> </w:t>
      </w:r>
      <w:r w:rsidR="00EC7870" w:rsidRPr="008A281C">
        <w:rPr>
          <w:rFonts w:ascii="Arial" w:hAnsi="Arial"/>
        </w:rPr>
        <w:t>sowie aus</w:t>
      </w:r>
      <w:r w:rsidR="00505F92">
        <w:rPr>
          <w:rFonts w:ascii="Arial" w:hAnsi="Arial"/>
        </w:rPr>
        <w:t xml:space="preserve"> </w:t>
      </w:r>
      <w:proofErr w:type="spellStart"/>
      <w:r w:rsidR="00505F92">
        <w:rPr>
          <w:rFonts w:ascii="Arial" w:hAnsi="Arial"/>
        </w:rPr>
        <w:t>Kalletal</w:t>
      </w:r>
      <w:proofErr w:type="spellEnd"/>
      <w:r w:rsidR="00505F92">
        <w:rPr>
          <w:rFonts w:ascii="Arial" w:hAnsi="Arial"/>
        </w:rPr>
        <w:t xml:space="preserve">, </w:t>
      </w:r>
      <w:proofErr w:type="spellStart"/>
      <w:r w:rsidR="00505F92">
        <w:rPr>
          <w:rFonts w:ascii="Arial" w:hAnsi="Arial"/>
        </w:rPr>
        <w:t>Extertal</w:t>
      </w:r>
      <w:proofErr w:type="spellEnd"/>
      <w:r w:rsidR="00505F92">
        <w:rPr>
          <w:rFonts w:ascii="Arial" w:hAnsi="Arial"/>
        </w:rPr>
        <w:t xml:space="preserve">, </w:t>
      </w:r>
      <w:proofErr w:type="spellStart"/>
      <w:r w:rsidR="00505F92">
        <w:rPr>
          <w:rFonts w:ascii="Arial" w:hAnsi="Arial"/>
        </w:rPr>
        <w:t>Dörentrup</w:t>
      </w:r>
      <w:proofErr w:type="spellEnd"/>
      <w:r w:rsidR="00505F92">
        <w:rPr>
          <w:rFonts w:ascii="Arial" w:hAnsi="Arial"/>
        </w:rPr>
        <w:t xml:space="preserve"> und </w:t>
      </w:r>
      <w:proofErr w:type="spellStart"/>
      <w:r w:rsidR="007D2C46">
        <w:rPr>
          <w:rFonts w:ascii="Arial" w:hAnsi="Arial"/>
        </w:rPr>
        <w:t>Leopoldshöhe</w:t>
      </w:r>
      <w:proofErr w:type="spellEnd"/>
    </w:p>
    <w:p w:rsidR="0011707D" w:rsidRDefault="0011707D" w:rsidP="007B64D7">
      <w:pPr>
        <w:widowControl/>
        <w:spacing w:line="276" w:lineRule="auto"/>
        <w:rPr>
          <w:rFonts w:ascii="Arial" w:hAnsi="Arial"/>
        </w:rPr>
      </w:pPr>
    </w:p>
    <w:p w:rsidR="0011707D" w:rsidRDefault="0011707D" w:rsidP="007B64D7">
      <w:pPr>
        <w:widowControl/>
        <w:spacing w:line="276" w:lineRule="auto"/>
        <w:rPr>
          <w:rFonts w:ascii="Arial" w:hAnsi="Arial"/>
          <w:u w:val="single"/>
        </w:rPr>
      </w:pPr>
      <w:r>
        <w:rPr>
          <w:rFonts w:ascii="Arial" w:hAnsi="Arial"/>
          <w:u w:val="single"/>
        </w:rPr>
        <w:t>Vertreter:</w:t>
      </w:r>
    </w:p>
    <w:p w:rsidR="00675FE1" w:rsidRDefault="0011707D" w:rsidP="00AD6971">
      <w:pPr>
        <w:widowControl/>
        <w:spacing w:line="276" w:lineRule="auto"/>
        <w:rPr>
          <w:rFonts w:ascii="Arial" w:hAnsi="Arial"/>
        </w:rPr>
      </w:pPr>
      <w:r w:rsidRPr="0011707D">
        <w:rPr>
          <w:rFonts w:ascii="Arial" w:hAnsi="Arial"/>
        </w:rPr>
        <w:t>RAG Otto</w:t>
      </w:r>
      <w:r w:rsidR="00AD6971">
        <w:rPr>
          <w:rFonts w:ascii="Arial" w:hAnsi="Arial"/>
        </w:rPr>
        <w:t xml:space="preserve"> und </w:t>
      </w:r>
      <w:proofErr w:type="spellStart"/>
      <w:r w:rsidR="00AD6971">
        <w:rPr>
          <w:rFonts w:ascii="Arial" w:hAnsi="Arial"/>
        </w:rPr>
        <w:t>R´in</w:t>
      </w:r>
      <w:proofErr w:type="spellEnd"/>
      <w:r w:rsidR="00AD6971">
        <w:rPr>
          <w:rFonts w:ascii="Arial" w:hAnsi="Arial"/>
        </w:rPr>
        <w:t xml:space="preserve"> Wölkert, diese nur in Verfahren entsprechend Ziffer III. 1</w:t>
      </w:r>
    </w:p>
    <w:p w:rsidR="00AD6971" w:rsidRDefault="00AD6971" w:rsidP="00AD6971">
      <w:pPr>
        <w:widowControl/>
        <w:spacing w:line="276" w:lineRule="auto"/>
        <w:rPr>
          <w:rFonts w:ascii="Arial" w:hAnsi="Arial"/>
        </w:rPr>
      </w:pPr>
    </w:p>
    <w:p w:rsidR="00675FE1" w:rsidRDefault="00675FE1" w:rsidP="00632E27">
      <w:pPr>
        <w:spacing w:line="276" w:lineRule="auto"/>
        <w:ind w:left="360"/>
        <w:rPr>
          <w:rFonts w:ascii="Arial" w:hAnsi="Arial"/>
        </w:rPr>
      </w:pPr>
    </w:p>
    <w:p w:rsidR="004B4D2B" w:rsidRDefault="00675FE1" w:rsidP="004B4D2B">
      <w:pPr>
        <w:spacing w:line="276" w:lineRule="auto"/>
        <w:rPr>
          <w:rFonts w:ascii="Arial" w:hAnsi="Arial"/>
          <w:b/>
          <w:u w:val="single"/>
        </w:rPr>
      </w:pPr>
      <w:r>
        <w:rPr>
          <w:rFonts w:ascii="Arial" w:hAnsi="Arial"/>
          <w:u w:val="single"/>
        </w:rPr>
        <w:t xml:space="preserve">Dezernat 11 – </w:t>
      </w:r>
      <w:r>
        <w:rPr>
          <w:rFonts w:ascii="Arial" w:hAnsi="Arial"/>
          <w:b/>
          <w:u w:val="single"/>
        </w:rPr>
        <w:t>Richter</w:t>
      </w:r>
      <w:r w:rsidR="007B64D7">
        <w:rPr>
          <w:rFonts w:ascii="Arial" w:hAnsi="Arial"/>
          <w:b/>
          <w:u w:val="single"/>
        </w:rPr>
        <w:t>in Wölkert</w:t>
      </w:r>
    </w:p>
    <w:p w:rsidR="00675FE1" w:rsidRPr="004B4D2B" w:rsidRDefault="00675FE1" w:rsidP="004B4D2B">
      <w:pPr>
        <w:spacing w:line="276" w:lineRule="auto"/>
        <w:rPr>
          <w:rFonts w:ascii="Arial" w:hAnsi="Arial"/>
          <w:b/>
          <w:u w:val="single"/>
        </w:rPr>
      </w:pPr>
      <w:r>
        <w:rPr>
          <w:rFonts w:ascii="Arial" w:hAnsi="Arial"/>
        </w:rPr>
        <w:t xml:space="preserve">1) </w:t>
      </w:r>
      <w:r w:rsidRPr="00B03824">
        <w:rPr>
          <w:rFonts w:ascii="Arial" w:hAnsi="Arial"/>
        </w:rPr>
        <w:t xml:space="preserve">von den in § 23 GVG genannten bürgerlichen Rechtsstreitigkeiten </w:t>
      </w:r>
      <w:r w:rsidRPr="00B03824">
        <w:rPr>
          <w:rFonts w:ascii="Arial" w:hAnsi="Arial"/>
          <w:szCs w:val="24"/>
        </w:rPr>
        <w:t>die Sachen mit den Buchstaben</w:t>
      </w:r>
      <w:r w:rsidR="00EC7870">
        <w:rPr>
          <w:rFonts w:ascii="Arial" w:hAnsi="Arial"/>
          <w:szCs w:val="24"/>
        </w:rPr>
        <w:t xml:space="preserve"> B</w:t>
      </w:r>
      <w:r w:rsidR="007D2C46">
        <w:rPr>
          <w:rFonts w:ascii="Arial" w:hAnsi="Arial"/>
          <w:szCs w:val="24"/>
        </w:rPr>
        <w:t>, C</w:t>
      </w:r>
      <w:r w:rsidR="000E7E0D">
        <w:rPr>
          <w:rFonts w:ascii="Arial" w:hAnsi="Arial"/>
          <w:szCs w:val="24"/>
        </w:rPr>
        <w:t>, E,</w:t>
      </w:r>
      <w:r w:rsidR="00E471F4">
        <w:rPr>
          <w:rFonts w:ascii="Arial" w:hAnsi="Arial"/>
          <w:szCs w:val="24"/>
        </w:rPr>
        <w:t xml:space="preserve"> </w:t>
      </w:r>
      <w:r>
        <w:rPr>
          <w:rFonts w:ascii="Arial" w:hAnsi="Arial"/>
          <w:szCs w:val="24"/>
        </w:rPr>
        <w:t>H</w:t>
      </w:r>
      <w:r w:rsidR="000E7E0D">
        <w:rPr>
          <w:rFonts w:ascii="Arial" w:hAnsi="Arial"/>
          <w:szCs w:val="24"/>
        </w:rPr>
        <w:t xml:space="preserve"> und J</w:t>
      </w:r>
      <w:r w:rsidR="00E471F4">
        <w:rPr>
          <w:rFonts w:ascii="Arial" w:hAnsi="Arial"/>
          <w:szCs w:val="24"/>
        </w:rPr>
        <w:t xml:space="preserve"> </w:t>
      </w:r>
      <w:r w:rsidRPr="00B03824">
        <w:rPr>
          <w:rFonts w:ascii="Arial" w:hAnsi="Arial"/>
          <w:szCs w:val="24"/>
        </w:rPr>
        <w:t xml:space="preserve">mit Ausnahme der dem Amtsgericht </w:t>
      </w:r>
      <w:r>
        <w:rPr>
          <w:rFonts w:ascii="Arial" w:hAnsi="Arial"/>
          <w:szCs w:val="24"/>
        </w:rPr>
        <w:t xml:space="preserve">in § 23 GVG </w:t>
      </w:r>
      <w:r w:rsidRPr="00B03824">
        <w:rPr>
          <w:rFonts w:ascii="Arial" w:hAnsi="Arial"/>
          <w:szCs w:val="24"/>
        </w:rPr>
        <w:t>zugewiesenen Streitigkeiten nach dem Wohnungseigentumsgesetz</w:t>
      </w:r>
    </w:p>
    <w:p w:rsidR="00C56AAC" w:rsidRDefault="00716291" w:rsidP="00632E27">
      <w:pPr>
        <w:widowControl/>
        <w:spacing w:line="276" w:lineRule="auto"/>
        <w:rPr>
          <w:rFonts w:ascii="Arial" w:hAnsi="Arial" w:cs="Arial"/>
        </w:rPr>
      </w:pPr>
      <w:r>
        <w:rPr>
          <w:rFonts w:ascii="Arial" w:hAnsi="Arial"/>
        </w:rPr>
        <w:t>2</w:t>
      </w:r>
      <w:r w:rsidR="00EC7870">
        <w:rPr>
          <w:rFonts w:ascii="Arial" w:hAnsi="Arial"/>
        </w:rPr>
        <w:t xml:space="preserve">) die Unterbringungssachen nach § 312 Nr. </w:t>
      </w:r>
      <w:r w:rsidR="00206F7A">
        <w:rPr>
          <w:rFonts w:ascii="Arial" w:hAnsi="Arial"/>
        </w:rPr>
        <w:t>4</w:t>
      </w:r>
      <w:r w:rsidR="00EC7870">
        <w:rPr>
          <w:rFonts w:ascii="Arial" w:hAnsi="Arial"/>
        </w:rPr>
        <w:t xml:space="preserve"> </w:t>
      </w:r>
      <w:proofErr w:type="spellStart"/>
      <w:r w:rsidR="00EC7870">
        <w:rPr>
          <w:rFonts w:ascii="Arial" w:hAnsi="Arial"/>
        </w:rPr>
        <w:t>FamFG</w:t>
      </w:r>
      <w:proofErr w:type="spellEnd"/>
      <w:r w:rsidR="00EC7870">
        <w:rPr>
          <w:rFonts w:ascii="Arial" w:hAnsi="Arial"/>
        </w:rPr>
        <w:t xml:space="preserve"> (</w:t>
      </w:r>
      <w:proofErr w:type="spellStart"/>
      <w:r w:rsidR="00EC7870">
        <w:rPr>
          <w:rFonts w:ascii="Arial" w:hAnsi="Arial"/>
        </w:rPr>
        <w:t>PsychKG</w:t>
      </w:r>
      <w:proofErr w:type="spellEnd"/>
      <w:r w:rsidR="00EC7870">
        <w:rPr>
          <w:rFonts w:ascii="Arial" w:hAnsi="Arial"/>
        </w:rPr>
        <w:t xml:space="preserve"> NW)</w:t>
      </w:r>
      <w:r w:rsidR="00EC7870">
        <w:rPr>
          <w:rFonts w:ascii="Arial" w:hAnsi="Arial" w:cs="Arial"/>
        </w:rPr>
        <w:t xml:space="preserve"> </w:t>
      </w:r>
    </w:p>
    <w:p w:rsidR="00DF5180" w:rsidRDefault="00DF5180" w:rsidP="00632E27">
      <w:pPr>
        <w:widowControl/>
        <w:spacing w:line="276" w:lineRule="auto"/>
        <w:rPr>
          <w:rFonts w:ascii="Arial" w:hAnsi="Arial" w:cs="Arial"/>
        </w:rPr>
      </w:pPr>
    </w:p>
    <w:p w:rsidR="00DF5180" w:rsidRPr="00DF5180" w:rsidRDefault="00DF5180" w:rsidP="00632E27">
      <w:pPr>
        <w:widowControl/>
        <w:spacing w:line="276" w:lineRule="auto"/>
        <w:rPr>
          <w:rFonts w:ascii="Arial" w:hAnsi="Arial" w:cs="Arial"/>
          <w:u w:val="single"/>
        </w:rPr>
      </w:pPr>
      <w:r w:rsidRPr="00DF5180">
        <w:rPr>
          <w:rFonts w:ascii="Arial" w:hAnsi="Arial" w:cs="Arial"/>
          <w:u w:val="single"/>
        </w:rPr>
        <w:t>Vertreter:</w:t>
      </w:r>
    </w:p>
    <w:p w:rsidR="000E4939" w:rsidRDefault="00DF5180" w:rsidP="00632E27">
      <w:pPr>
        <w:widowControl/>
        <w:spacing w:line="276" w:lineRule="auto"/>
        <w:rPr>
          <w:rFonts w:ascii="Arial" w:hAnsi="Arial" w:cs="Arial"/>
        </w:rPr>
      </w:pPr>
      <w:r>
        <w:rPr>
          <w:rFonts w:ascii="Arial" w:hAnsi="Arial" w:cs="Arial"/>
        </w:rPr>
        <w:t>z</w:t>
      </w:r>
      <w:r w:rsidRPr="00DF5180">
        <w:rPr>
          <w:rFonts w:ascii="Arial" w:hAnsi="Arial" w:cs="Arial"/>
        </w:rPr>
        <w:t>u 1):</w:t>
      </w:r>
    </w:p>
    <w:p w:rsidR="00DF5180" w:rsidRDefault="00DF5180" w:rsidP="00DF5180">
      <w:pPr>
        <w:widowControl/>
        <w:spacing w:line="276" w:lineRule="auto"/>
        <w:rPr>
          <w:rFonts w:ascii="Arial" w:hAnsi="Arial" w:cs="Arial"/>
        </w:rPr>
      </w:pPr>
      <w:r>
        <w:rPr>
          <w:rFonts w:ascii="Arial" w:hAnsi="Arial" w:cs="Arial"/>
        </w:rPr>
        <w:t xml:space="preserve">1. </w:t>
      </w:r>
      <w:r w:rsidRPr="00DF5180">
        <w:rPr>
          <w:rFonts w:ascii="Arial" w:hAnsi="Arial" w:cs="Arial"/>
        </w:rPr>
        <w:t>RAG Suermann</w:t>
      </w:r>
    </w:p>
    <w:p w:rsidR="00DF5180" w:rsidRDefault="00DF5180" w:rsidP="00DF5180">
      <w:pPr>
        <w:widowControl/>
        <w:spacing w:line="276" w:lineRule="auto"/>
        <w:rPr>
          <w:rFonts w:ascii="Arial" w:hAnsi="Arial" w:cs="Arial"/>
        </w:rPr>
      </w:pPr>
      <w:r>
        <w:rPr>
          <w:rFonts w:ascii="Arial" w:hAnsi="Arial" w:cs="Arial"/>
        </w:rPr>
        <w:t>2. R Reimann</w:t>
      </w:r>
    </w:p>
    <w:p w:rsidR="00DF5180" w:rsidRPr="00DF5180" w:rsidRDefault="00DF5180" w:rsidP="00DF5180">
      <w:pPr>
        <w:widowControl/>
        <w:spacing w:line="276" w:lineRule="auto"/>
        <w:rPr>
          <w:rFonts w:ascii="Arial" w:hAnsi="Arial" w:cs="Arial"/>
        </w:rPr>
      </w:pPr>
      <w:r>
        <w:rPr>
          <w:rFonts w:ascii="Arial" w:hAnsi="Arial" w:cs="Arial"/>
        </w:rPr>
        <w:t>zu 2): richterlicher Bereitschaftsdienst</w:t>
      </w:r>
    </w:p>
    <w:p w:rsidR="000E4939" w:rsidRDefault="000E4939" w:rsidP="00632E27">
      <w:pPr>
        <w:widowControl/>
        <w:spacing w:line="276" w:lineRule="auto"/>
        <w:rPr>
          <w:rFonts w:ascii="Arial" w:hAnsi="Arial"/>
        </w:rPr>
      </w:pPr>
    </w:p>
    <w:p w:rsidR="00675FE1" w:rsidRPr="00CB467A" w:rsidRDefault="00CB467A" w:rsidP="00632E27">
      <w:pPr>
        <w:spacing w:line="276" w:lineRule="auto"/>
        <w:rPr>
          <w:rFonts w:ascii="Arial" w:hAnsi="Arial"/>
          <w:b/>
          <w:u w:val="single"/>
        </w:rPr>
      </w:pPr>
      <w:r>
        <w:rPr>
          <w:rFonts w:ascii="Arial" w:hAnsi="Arial"/>
          <w:u w:val="single"/>
        </w:rPr>
        <w:t xml:space="preserve">Dezernat 12 – </w:t>
      </w:r>
      <w:r w:rsidR="000E4939">
        <w:rPr>
          <w:rFonts w:ascii="Arial" w:hAnsi="Arial"/>
          <w:b/>
          <w:u w:val="single"/>
        </w:rPr>
        <w:t>Richter</w:t>
      </w:r>
      <w:r>
        <w:rPr>
          <w:rFonts w:ascii="Arial" w:hAnsi="Arial"/>
          <w:b/>
          <w:u w:val="single"/>
        </w:rPr>
        <w:t xml:space="preserve"> </w:t>
      </w:r>
      <w:r w:rsidR="000E4939">
        <w:rPr>
          <w:rFonts w:ascii="Arial" w:hAnsi="Arial"/>
          <w:b/>
          <w:u w:val="single"/>
        </w:rPr>
        <w:t>Reimann</w:t>
      </w:r>
    </w:p>
    <w:p w:rsidR="000E7E0D" w:rsidRDefault="00505F92" w:rsidP="000E7E0D">
      <w:pPr>
        <w:widowControl/>
        <w:spacing w:line="276" w:lineRule="auto"/>
        <w:rPr>
          <w:rFonts w:ascii="Arial" w:hAnsi="Arial"/>
          <w:szCs w:val="24"/>
        </w:rPr>
      </w:pPr>
      <w:r>
        <w:rPr>
          <w:rFonts w:ascii="Arial" w:hAnsi="Arial"/>
        </w:rPr>
        <w:t>v</w:t>
      </w:r>
      <w:r w:rsidR="000E7E0D" w:rsidRPr="00443C38">
        <w:rPr>
          <w:rFonts w:ascii="Arial" w:hAnsi="Arial"/>
        </w:rPr>
        <w:t xml:space="preserve">on den in § 23 GVG genannten bürgerlichen Rechtsstreitigkeiten </w:t>
      </w:r>
      <w:r w:rsidR="000E7E0D" w:rsidRPr="00443C38">
        <w:rPr>
          <w:rFonts w:ascii="Arial" w:hAnsi="Arial"/>
          <w:szCs w:val="24"/>
        </w:rPr>
        <w:t xml:space="preserve">die Sachen mit den Buchstaben A, </w:t>
      </w:r>
      <w:r w:rsidR="007B64D7">
        <w:rPr>
          <w:rFonts w:ascii="Arial" w:hAnsi="Arial"/>
          <w:szCs w:val="24"/>
        </w:rPr>
        <w:t>D</w:t>
      </w:r>
      <w:r w:rsidR="000E7E0D">
        <w:rPr>
          <w:rFonts w:ascii="Arial" w:hAnsi="Arial"/>
          <w:szCs w:val="24"/>
        </w:rPr>
        <w:t>, I</w:t>
      </w:r>
      <w:r w:rsidR="000E7E0D" w:rsidRPr="00443C38">
        <w:rPr>
          <w:rFonts w:ascii="Arial" w:hAnsi="Arial"/>
          <w:szCs w:val="24"/>
        </w:rPr>
        <w:t>,</w:t>
      </w:r>
      <w:r w:rsidR="000E7E0D">
        <w:rPr>
          <w:rFonts w:ascii="Arial" w:hAnsi="Arial"/>
          <w:szCs w:val="24"/>
        </w:rPr>
        <w:t xml:space="preserve"> K, </w:t>
      </w:r>
      <w:r w:rsidR="000E7E0D" w:rsidRPr="00443C38">
        <w:rPr>
          <w:rFonts w:ascii="Arial" w:hAnsi="Arial"/>
          <w:szCs w:val="24"/>
        </w:rPr>
        <w:t>L, Q, S, U, V, X, Y und Z mit Ausnahme der dem Amtsgericht in § 23 GVG zugewiesenen Streitigkeiten nach dem Wohnungseigentumsgesetz</w:t>
      </w:r>
    </w:p>
    <w:p w:rsidR="00DF5180" w:rsidRDefault="00DF5180" w:rsidP="000E7E0D">
      <w:pPr>
        <w:widowControl/>
        <w:spacing w:line="276" w:lineRule="auto"/>
        <w:rPr>
          <w:rFonts w:ascii="Arial" w:hAnsi="Arial"/>
          <w:szCs w:val="24"/>
        </w:rPr>
      </w:pPr>
    </w:p>
    <w:p w:rsidR="00DF5180" w:rsidRDefault="00DF5180" w:rsidP="000E7E0D">
      <w:pPr>
        <w:widowControl/>
        <w:spacing w:line="276" w:lineRule="auto"/>
        <w:rPr>
          <w:rFonts w:ascii="Arial" w:hAnsi="Arial"/>
          <w:szCs w:val="24"/>
          <w:u w:val="single"/>
        </w:rPr>
      </w:pPr>
      <w:r w:rsidRPr="00DF5180">
        <w:rPr>
          <w:rFonts w:ascii="Arial" w:hAnsi="Arial"/>
          <w:szCs w:val="24"/>
          <w:u w:val="single"/>
        </w:rPr>
        <w:t>Vertreter</w:t>
      </w:r>
      <w:r>
        <w:rPr>
          <w:rFonts w:ascii="Arial" w:hAnsi="Arial"/>
          <w:szCs w:val="24"/>
          <w:u w:val="single"/>
        </w:rPr>
        <w:t>:</w:t>
      </w:r>
    </w:p>
    <w:p w:rsidR="00DF5180" w:rsidRDefault="00DF5180" w:rsidP="000E7E0D">
      <w:pPr>
        <w:widowControl/>
        <w:spacing w:line="276" w:lineRule="auto"/>
        <w:rPr>
          <w:rFonts w:ascii="Arial" w:hAnsi="Arial"/>
          <w:szCs w:val="24"/>
        </w:rPr>
      </w:pPr>
      <w:r>
        <w:rPr>
          <w:rFonts w:ascii="Arial" w:hAnsi="Arial"/>
          <w:szCs w:val="24"/>
        </w:rPr>
        <w:t>1. RAG Suermann</w:t>
      </w:r>
    </w:p>
    <w:p w:rsidR="00DF5180" w:rsidRPr="00DF5180" w:rsidRDefault="00DF5180" w:rsidP="000E7E0D">
      <w:pPr>
        <w:widowControl/>
        <w:spacing w:line="276" w:lineRule="auto"/>
        <w:rPr>
          <w:rFonts w:ascii="Arial" w:hAnsi="Arial"/>
          <w:szCs w:val="24"/>
        </w:rPr>
      </w:pPr>
      <w:r>
        <w:rPr>
          <w:rFonts w:ascii="Arial" w:hAnsi="Arial"/>
          <w:szCs w:val="24"/>
        </w:rPr>
        <w:t xml:space="preserve">2. </w:t>
      </w:r>
      <w:proofErr w:type="spellStart"/>
      <w:r>
        <w:rPr>
          <w:rFonts w:ascii="Arial" w:hAnsi="Arial"/>
          <w:szCs w:val="24"/>
        </w:rPr>
        <w:t>D´in</w:t>
      </w:r>
      <w:r w:rsidRPr="00DF5180">
        <w:rPr>
          <w:rFonts w:ascii="Arial" w:hAnsi="Arial"/>
          <w:szCs w:val="24"/>
        </w:rPr>
        <w:t>AG</w:t>
      </w:r>
      <w:proofErr w:type="spellEnd"/>
      <w:r w:rsidRPr="00DF5180">
        <w:rPr>
          <w:rFonts w:ascii="Arial" w:hAnsi="Arial"/>
          <w:szCs w:val="24"/>
        </w:rPr>
        <w:t xml:space="preserve"> </w:t>
      </w:r>
      <w:r>
        <w:rPr>
          <w:rFonts w:ascii="Arial" w:hAnsi="Arial"/>
          <w:szCs w:val="24"/>
        </w:rPr>
        <w:t>Borgschulte</w:t>
      </w:r>
    </w:p>
    <w:p w:rsidR="007B64D7" w:rsidRDefault="007B64D7" w:rsidP="000E7E0D">
      <w:pPr>
        <w:widowControl/>
        <w:spacing w:line="276" w:lineRule="auto"/>
        <w:rPr>
          <w:rFonts w:ascii="Arial" w:hAnsi="Arial"/>
          <w:szCs w:val="24"/>
        </w:rPr>
      </w:pPr>
    </w:p>
    <w:p w:rsidR="00DF2A38" w:rsidRDefault="00DF2A38" w:rsidP="000E7E0D">
      <w:pPr>
        <w:widowControl/>
        <w:spacing w:line="276" w:lineRule="auto"/>
        <w:rPr>
          <w:rFonts w:ascii="Arial" w:hAnsi="Arial"/>
          <w:szCs w:val="24"/>
        </w:rPr>
      </w:pPr>
    </w:p>
    <w:p w:rsidR="007B64D7" w:rsidRPr="007B64D7" w:rsidRDefault="007B64D7" w:rsidP="000E7E0D">
      <w:pPr>
        <w:widowControl/>
        <w:spacing w:line="276" w:lineRule="auto"/>
        <w:rPr>
          <w:rFonts w:ascii="Arial" w:hAnsi="Arial"/>
          <w:b/>
          <w:szCs w:val="24"/>
          <w:u w:val="single"/>
        </w:rPr>
      </w:pPr>
      <w:r>
        <w:rPr>
          <w:rFonts w:ascii="Arial" w:hAnsi="Arial"/>
          <w:szCs w:val="24"/>
          <w:u w:val="single"/>
        </w:rPr>
        <w:t xml:space="preserve">Dezernat 13 – </w:t>
      </w:r>
      <w:r>
        <w:rPr>
          <w:rFonts w:ascii="Arial" w:hAnsi="Arial"/>
          <w:b/>
          <w:szCs w:val="24"/>
          <w:u w:val="single"/>
        </w:rPr>
        <w:t>Richterin Thomßen</w:t>
      </w:r>
    </w:p>
    <w:p w:rsidR="00F84B18" w:rsidRDefault="00F84B18" w:rsidP="00F84B18">
      <w:pPr>
        <w:spacing w:line="276" w:lineRule="auto"/>
        <w:rPr>
          <w:rFonts w:ascii="Arial" w:hAnsi="Arial"/>
        </w:rPr>
      </w:pPr>
      <w:r w:rsidRPr="00F1608C">
        <w:rPr>
          <w:rFonts w:ascii="Arial" w:hAnsi="Arial"/>
        </w:rPr>
        <w:t xml:space="preserve">die im Gesetz über Ordnungswidrigkeiten geregelten Geschäfte; soweit diese </w:t>
      </w:r>
    </w:p>
    <w:p w:rsidR="00F84B18" w:rsidRPr="00F1608C" w:rsidRDefault="00F84B18" w:rsidP="00F84B18">
      <w:pPr>
        <w:spacing w:line="276" w:lineRule="auto"/>
        <w:rPr>
          <w:rFonts w:ascii="Arial" w:hAnsi="Arial"/>
        </w:rPr>
      </w:pPr>
      <w:r w:rsidRPr="00F1608C">
        <w:rPr>
          <w:rFonts w:ascii="Arial" w:hAnsi="Arial"/>
        </w:rPr>
        <w:t>Jugendliche und Heranwachsende betreffen, als Jugendrichter</w:t>
      </w:r>
    </w:p>
    <w:p w:rsidR="00B95ADA" w:rsidRDefault="00B95ADA" w:rsidP="00632E27">
      <w:pPr>
        <w:spacing w:line="276" w:lineRule="auto"/>
        <w:rPr>
          <w:rFonts w:ascii="Arial" w:hAnsi="Arial"/>
        </w:rPr>
      </w:pPr>
    </w:p>
    <w:p w:rsidR="00DF5180" w:rsidRDefault="00DF5180" w:rsidP="00DF5180">
      <w:pPr>
        <w:widowControl/>
        <w:spacing w:line="276" w:lineRule="auto"/>
        <w:rPr>
          <w:rFonts w:ascii="Arial" w:hAnsi="Arial"/>
          <w:szCs w:val="24"/>
          <w:u w:val="single"/>
        </w:rPr>
      </w:pPr>
      <w:r w:rsidRPr="00DF5180">
        <w:rPr>
          <w:rFonts w:ascii="Arial" w:hAnsi="Arial"/>
          <w:szCs w:val="24"/>
          <w:u w:val="single"/>
        </w:rPr>
        <w:t>Vertreter</w:t>
      </w:r>
      <w:r>
        <w:rPr>
          <w:rFonts w:ascii="Arial" w:hAnsi="Arial"/>
          <w:szCs w:val="24"/>
          <w:u w:val="single"/>
        </w:rPr>
        <w:t>:</w:t>
      </w:r>
    </w:p>
    <w:p w:rsidR="00DF5180" w:rsidRDefault="00DF5180" w:rsidP="00DF5180">
      <w:pPr>
        <w:widowControl/>
        <w:spacing w:line="276" w:lineRule="auto"/>
        <w:rPr>
          <w:rFonts w:ascii="Arial" w:hAnsi="Arial"/>
          <w:szCs w:val="24"/>
        </w:rPr>
      </w:pPr>
      <w:r>
        <w:rPr>
          <w:rFonts w:ascii="Arial" w:hAnsi="Arial"/>
          <w:szCs w:val="24"/>
        </w:rPr>
        <w:t>1. RAG Tekin</w:t>
      </w:r>
    </w:p>
    <w:p w:rsidR="00DF5180" w:rsidRPr="00DF5180" w:rsidRDefault="00DF5180" w:rsidP="00DF5180">
      <w:pPr>
        <w:widowControl/>
        <w:spacing w:line="276" w:lineRule="auto"/>
        <w:rPr>
          <w:rFonts w:ascii="Arial" w:hAnsi="Arial"/>
          <w:szCs w:val="24"/>
        </w:rPr>
      </w:pPr>
      <w:r w:rsidRPr="00DF5180">
        <w:rPr>
          <w:rFonts w:ascii="Arial" w:hAnsi="Arial"/>
          <w:szCs w:val="24"/>
        </w:rPr>
        <w:t>2. RAG Dr. Hobbeling</w:t>
      </w:r>
    </w:p>
    <w:p w:rsidR="00DF5180" w:rsidRDefault="00DF5180" w:rsidP="00DF5180">
      <w:pPr>
        <w:widowControl/>
        <w:spacing w:line="276" w:lineRule="auto"/>
        <w:rPr>
          <w:rFonts w:ascii="Arial" w:hAnsi="Arial"/>
          <w:szCs w:val="24"/>
        </w:rPr>
      </w:pPr>
    </w:p>
    <w:p w:rsidR="000E257E" w:rsidRDefault="000E257E" w:rsidP="00632E27">
      <w:pPr>
        <w:spacing w:line="276" w:lineRule="auto"/>
        <w:rPr>
          <w:rFonts w:ascii="Arial" w:hAnsi="Arial"/>
        </w:rPr>
      </w:pPr>
    </w:p>
    <w:p w:rsidR="007C264A" w:rsidRDefault="007C264A" w:rsidP="00632E27">
      <w:pPr>
        <w:pStyle w:val="berschrift3"/>
        <w:spacing w:line="276" w:lineRule="auto"/>
        <w:jc w:val="left"/>
        <w:rPr>
          <w:b/>
          <w:bCs/>
          <w:u w:val="none"/>
        </w:rPr>
      </w:pPr>
      <w:r>
        <w:rPr>
          <w:b/>
          <w:bCs/>
          <w:u w:val="none"/>
        </w:rPr>
        <w:t>I</w:t>
      </w:r>
      <w:r w:rsidR="000E257E">
        <w:rPr>
          <w:b/>
          <w:bCs/>
          <w:u w:val="none"/>
        </w:rPr>
        <w:t>I</w:t>
      </w:r>
      <w:r>
        <w:rPr>
          <w:b/>
          <w:bCs/>
          <w:u w:val="none"/>
        </w:rPr>
        <w:t>. Güterichter</w:t>
      </w:r>
    </w:p>
    <w:p w:rsidR="007C264A" w:rsidRDefault="007C264A" w:rsidP="00632E27">
      <w:pPr>
        <w:pStyle w:val="Listenabsatz"/>
        <w:widowControl/>
        <w:numPr>
          <w:ilvl w:val="0"/>
          <w:numId w:val="13"/>
        </w:numPr>
        <w:spacing w:line="276" w:lineRule="auto"/>
        <w:rPr>
          <w:rFonts w:ascii="Arial" w:hAnsi="Arial"/>
        </w:rPr>
      </w:pPr>
      <w:r>
        <w:rPr>
          <w:rFonts w:ascii="Arial" w:hAnsi="Arial"/>
        </w:rPr>
        <w:t>Als Güterichter für nach § 275 Abs. 5 ZPO zugewiesene Güteverhandlungen oder weitere Güteversuche aus der Zuständigkeit der Amtsgerichte Lemgo und Blomberg werden bestimmt:</w:t>
      </w:r>
    </w:p>
    <w:p w:rsidR="007C264A" w:rsidRDefault="007C264A" w:rsidP="00632E27">
      <w:pPr>
        <w:pStyle w:val="Listenabsatz"/>
        <w:widowControl/>
        <w:numPr>
          <w:ilvl w:val="1"/>
          <w:numId w:val="13"/>
        </w:numPr>
        <w:spacing w:line="276" w:lineRule="auto"/>
        <w:rPr>
          <w:rFonts w:ascii="Arial" w:hAnsi="Arial"/>
        </w:rPr>
      </w:pPr>
      <w:r w:rsidRPr="00C804EE">
        <w:rPr>
          <w:rFonts w:ascii="Arial" w:hAnsi="Arial"/>
        </w:rPr>
        <w:t>Richter am Amtsgericht Suermann</w:t>
      </w:r>
      <w:r>
        <w:rPr>
          <w:rFonts w:ascii="Arial" w:hAnsi="Arial"/>
        </w:rPr>
        <w:t xml:space="preserve"> </w:t>
      </w:r>
    </w:p>
    <w:p w:rsidR="007C264A" w:rsidRDefault="007C264A" w:rsidP="00632E27">
      <w:pPr>
        <w:pStyle w:val="Listenabsatz"/>
        <w:widowControl/>
        <w:numPr>
          <w:ilvl w:val="1"/>
          <w:numId w:val="13"/>
        </w:numPr>
        <w:spacing w:line="276" w:lineRule="auto"/>
        <w:rPr>
          <w:rFonts w:ascii="Arial" w:hAnsi="Arial"/>
        </w:rPr>
      </w:pPr>
      <w:r>
        <w:rPr>
          <w:rFonts w:ascii="Arial" w:hAnsi="Arial"/>
        </w:rPr>
        <w:t xml:space="preserve">Richter am </w:t>
      </w:r>
      <w:r w:rsidRPr="0049790F">
        <w:rPr>
          <w:rFonts w:ascii="Arial" w:hAnsi="Arial" w:cs="Arial"/>
          <w:szCs w:val="24"/>
        </w:rPr>
        <w:t>Amtsgericht</w:t>
      </w:r>
      <w:r>
        <w:rPr>
          <w:rFonts w:ascii="Arial" w:hAnsi="Arial"/>
        </w:rPr>
        <w:t xml:space="preserve"> Schikowski </w:t>
      </w:r>
    </w:p>
    <w:p w:rsidR="003F5946" w:rsidRPr="003F5946" w:rsidRDefault="003F5946" w:rsidP="003F5946">
      <w:pPr>
        <w:pStyle w:val="Listenabsatz"/>
        <w:widowControl/>
        <w:spacing w:line="276" w:lineRule="auto"/>
        <w:rPr>
          <w:rFonts w:ascii="Arial" w:hAnsi="Arial"/>
        </w:rPr>
      </w:pPr>
    </w:p>
    <w:p w:rsidR="007C264A" w:rsidRDefault="007C264A" w:rsidP="00632E27">
      <w:pPr>
        <w:pStyle w:val="Listenabsatz"/>
        <w:widowControl/>
        <w:numPr>
          <w:ilvl w:val="0"/>
          <w:numId w:val="13"/>
        </w:numPr>
        <w:spacing w:line="276" w:lineRule="auto"/>
        <w:rPr>
          <w:rFonts w:ascii="Arial" w:hAnsi="Arial"/>
        </w:rPr>
      </w:pPr>
      <w:r>
        <w:rPr>
          <w:rFonts w:ascii="Arial" w:hAnsi="Arial"/>
        </w:rPr>
        <w:t xml:space="preserve">Als Güterichter für nach § 36 Abs. 5 </w:t>
      </w:r>
      <w:proofErr w:type="spellStart"/>
      <w:r>
        <w:rPr>
          <w:rFonts w:ascii="Arial" w:hAnsi="Arial"/>
        </w:rPr>
        <w:t>FamFG</w:t>
      </w:r>
      <w:proofErr w:type="spellEnd"/>
      <w:r>
        <w:rPr>
          <w:rFonts w:ascii="Arial" w:hAnsi="Arial"/>
        </w:rPr>
        <w:t xml:space="preserve"> zugewiesene Güteverhandlungen </w:t>
      </w:r>
      <w:r w:rsidR="0095735E">
        <w:rPr>
          <w:rFonts w:ascii="Arial" w:hAnsi="Arial"/>
        </w:rPr>
        <w:t xml:space="preserve">  </w:t>
      </w:r>
      <w:r>
        <w:rPr>
          <w:rFonts w:ascii="Arial" w:hAnsi="Arial"/>
        </w:rPr>
        <w:t>oder weitere Güteversuche aus der Zuständigkeit der Amtsgerichte Lemgo und Blomberg w</w:t>
      </w:r>
      <w:r w:rsidR="00CB467A">
        <w:rPr>
          <w:rFonts w:ascii="Arial" w:hAnsi="Arial"/>
        </w:rPr>
        <w:t>i</w:t>
      </w:r>
      <w:r>
        <w:rPr>
          <w:rFonts w:ascii="Arial" w:hAnsi="Arial"/>
        </w:rPr>
        <w:t>rd bestimmt:</w:t>
      </w:r>
    </w:p>
    <w:p w:rsidR="007C264A" w:rsidRPr="00CB467A" w:rsidRDefault="007C264A" w:rsidP="00CB467A">
      <w:pPr>
        <w:widowControl/>
        <w:spacing w:line="276" w:lineRule="auto"/>
        <w:ind w:firstLine="360"/>
        <w:rPr>
          <w:rFonts w:ascii="Arial" w:hAnsi="Arial" w:cs="Arial"/>
        </w:rPr>
      </w:pPr>
      <w:r w:rsidRPr="00CB467A">
        <w:rPr>
          <w:rFonts w:ascii="Arial" w:hAnsi="Arial"/>
        </w:rPr>
        <w:t xml:space="preserve">Richter am Amtsgericht Schikowski </w:t>
      </w:r>
    </w:p>
    <w:p w:rsidR="00CB467A" w:rsidRDefault="00CB467A" w:rsidP="00CB467A">
      <w:pPr>
        <w:widowControl/>
        <w:spacing w:line="276" w:lineRule="auto"/>
        <w:ind w:left="360"/>
        <w:rPr>
          <w:rFonts w:ascii="Arial" w:hAnsi="Arial" w:cs="Arial"/>
        </w:rPr>
      </w:pPr>
    </w:p>
    <w:p w:rsidR="007C264A" w:rsidRDefault="007C264A" w:rsidP="00632E27">
      <w:pPr>
        <w:widowControl/>
        <w:numPr>
          <w:ilvl w:val="0"/>
          <w:numId w:val="13"/>
        </w:numPr>
        <w:spacing w:line="276" w:lineRule="auto"/>
        <w:rPr>
          <w:rFonts w:ascii="Arial" w:hAnsi="Arial" w:cs="Arial"/>
        </w:rPr>
      </w:pPr>
      <w:r w:rsidRPr="00087606">
        <w:rPr>
          <w:rFonts w:ascii="Arial" w:hAnsi="Arial" w:cs="Arial"/>
        </w:rPr>
        <w:t xml:space="preserve">Die Güterichter sind für die Bearbeitung von Ersuchen der Richterinnen und Richter des Amtsgerichts Lemgo </w:t>
      </w:r>
      <w:r>
        <w:rPr>
          <w:rFonts w:ascii="Arial" w:hAnsi="Arial" w:cs="Arial"/>
        </w:rPr>
        <w:t>und des Amtsgerichts Blomberg zuständig</w:t>
      </w:r>
      <w:r w:rsidRPr="00087606">
        <w:rPr>
          <w:rFonts w:ascii="Arial" w:hAnsi="Arial" w:cs="Arial"/>
        </w:rPr>
        <w:t xml:space="preserve">. </w:t>
      </w:r>
      <w:r>
        <w:rPr>
          <w:rFonts w:ascii="Arial" w:hAnsi="Arial" w:cs="Arial"/>
        </w:rPr>
        <w:t>Sie vertreten sich wechselseitig.</w:t>
      </w:r>
    </w:p>
    <w:p w:rsidR="00045BE1" w:rsidRDefault="00045BE1" w:rsidP="00045BE1">
      <w:pPr>
        <w:widowControl/>
        <w:spacing w:line="276" w:lineRule="auto"/>
        <w:rPr>
          <w:rFonts w:ascii="Arial" w:hAnsi="Arial" w:cs="Arial"/>
        </w:rPr>
      </w:pPr>
    </w:p>
    <w:p w:rsidR="007C264A" w:rsidRDefault="007C264A" w:rsidP="00632E27">
      <w:pPr>
        <w:widowControl/>
        <w:numPr>
          <w:ilvl w:val="0"/>
          <w:numId w:val="13"/>
        </w:numPr>
        <w:spacing w:line="276" w:lineRule="auto"/>
        <w:rPr>
          <w:rFonts w:ascii="Arial" w:hAnsi="Arial" w:cs="Arial"/>
        </w:rPr>
      </w:pPr>
      <w:r>
        <w:rPr>
          <w:rFonts w:ascii="Arial" w:hAnsi="Arial" w:cs="Arial"/>
        </w:rPr>
        <w:t>Die Zuständigkeit richte</w:t>
      </w:r>
      <w:r w:rsidR="0095735E">
        <w:rPr>
          <w:rFonts w:ascii="Arial" w:hAnsi="Arial" w:cs="Arial"/>
        </w:rPr>
        <w:t xml:space="preserve">t sich nach der Reihenfolge zu </w:t>
      </w:r>
      <w:r>
        <w:rPr>
          <w:rFonts w:ascii="Arial" w:hAnsi="Arial" w:cs="Arial"/>
        </w:rPr>
        <w:t>II 1) fortlaufend. Soweit ein Güterichter in einer Sache nach</w:t>
      </w:r>
      <w:r w:rsidR="00195F6F">
        <w:rPr>
          <w:rFonts w:ascii="Arial" w:hAnsi="Arial" w:cs="Arial"/>
        </w:rPr>
        <w:t xml:space="preserve"> der</w:t>
      </w:r>
      <w:r>
        <w:rPr>
          <w:rFonts w:ascii="Arial" w:hAnsi="Arial" w:cs="Arial"/>
        </w:rPr>
        <w:t xml:space="preserve"> Geschäftsverteilung zur Entscheidung der Sache berufen ist, wird er übersprungen</w:t>
      </w:r>
      <w:r w:rsidR="009C19F2">
        <w:rPr>
          <w:rFonts w:ascii="Arial" w:hAnsi="Arial" w:cs="Arial"/>
        </w:rPr>
        <w:t>.</w:t>
      </w:r>
      <w:r>
        <w:rPr>
          <w:rFonts w:ascii="Arial" w:hAnsi="Arial" w:cs="Arial"/>
        </w:rPr>
        <w:t xml:space="preserve"> Bei der Verteilung des danach eingehenden Ersuchens wird zunächst der übersprungene Güterichter berücksichtigt.</w:t>
      </w:r>
    </w:p>
    <w:p w:rsidR="00045BE1" w:rsidRDefault="00045BE1" w:rsidP="00045BE1">
      <w:pPr>
        <w:pStyle w:val="Listenabsatz"/>
        <w:rPr>
          <w:rFonts w:ascii="Arial" w:hAnsi="Arial" w:cs="Arial"/>
        </w:rPr>
      </w:pPr>
    </w:p>
    <w:p w:rsidR="007C264A" w:rsidRDefault="007C264A" w:rsidP="00632E27">
      <w:pPr>
        <w:widowControl/>
        <w:numPr>
          <w:ilvl w:val="0"/>
          <w:numId w:val="13"/>
        </w:numPr>
        <w:spacing w:line="276" w:lineRule="auto"/>
        <w:rPr>
          <w:rFonts w:ascii="Arial" w:hAnsi="Arial" w:cs="Arial"/>
        </w:rPr>
      </w:pPr>
      <w:r>
        <w:rPr>
          <w:rFonts w:ascii="Arial" w:hAnsi="Arial" w:cs="Arial"/>
        </w:rPr>
        <w:t>Die Zuweisung erfolgt unabhängig vom Jahresurlaub des Güterichters, sofern eine Dauer von zwei Wochen nicht überschritten wird. Bei längerer urlaubs- oder krankheitsbedingter Verhinderung wird der Güterichter übersprungen.</w:t>
      </w:r>
    </w:p>
    <w:p w:rsidR="007C264A" w:rsidRDefault="007C264A" w:rsidP="00632E27">
      <w:pPr>
        <w:spacing w:line="276" w:lineRule="auto"/>
        <w:rPr>
          <w:rFonts w:ascii="Arial" w:hAnsi="Arial" w:cs="Arial"/>
        </w:rPr>
      </w:pPr>
    </w:p>
    <w:p w:rsidR="006D71C0" w:rsidRDefault="006D71C0" w:rsidP="00632E27">
      <w:pPr>
        <w:pStyle w:val="berschrift3"/>
        <w:spacing w:line="276" w:lineRule="auto"/>
        <w:jc w:val="left"/>
        <w:rPr>
          <w:rFonts w:cs="Arial"/>
          <w:b/>
          <w:bCs/>
          <w:u w:val="none"/>
        </w:rPr>
      </w:pPr>
    </w:p>
    <w:p w:rsidR="007C264A" w:rsidRDefault="000E257E" w:rsidP="00632E27">
      <w:pPr>
        <w:pStyle w:val="berschrift3"/>
        <w:spacing w:line="276" w:lineRule="auto"/>
        <w:jc w:val="left"/>
        <w:rPr>
          <w:rFonts w:cs="Arial"/>
        </w:rPr>
      </w:pPr>
      <w:r>
        <w:rPr>
          <w:rFonts w:cs="Arial"/>
          <w:b/>
          <w:bCs/>
          <w:u w:val="none"/>
        </w:rPr>
        <w:t>I</w:t>
      </w:r>
      <w:r w:rsidR="006D71C0">
        <w:rPr>
          <w:rFonts w:cs="Arial"/>
          <w:b/>
          <w:bCs/>
          <w:u w:val="none"/>
        </w:rPr>
        <w:t>II</w:t>
      </w:r>
      <w:r w:rsidR="007C264A">
        <w:rPr>
          <w:rFonts w:cs="Arial"/>
          <w:b/>
          <w:bCs/>
          <w:u w:val="none"/>
        </w:rPr>
        <w:t>. Vertretung</w:t>
      </w:r>
    </w:p>
    <w:p w:rsidR="007C264A" w:rsidRDefault="00DF5180" w:rsidP="00DF5180">
      <w:pPr>
        <w:widowControl/>
        <w:tabs>
          <w:tab w:val="left" w:pos="2694"/>
          <w:tab w:val="left" w:pos="3544"/>
        </w:tabs>
        <w:spacing w:line="276" w:lineRule="auto"/>
        <w:ind w:right="-428"/>
        <w:rPr>
          <w:rFonts w:ascii="Arial" w:hAnsi="Arial"/>
        </w:rPr>
      </w:pPr>
      <w:r>
        <w:rPr>
          <w:rFonts w:ascii="Arial" w:hAnsi="Arial"/>
        </w:rPr>
        <w:t xml:space="preserve">1) </w:t>
      </w:r>
      <w:r w:rsidR="007C264A" w:rsidRPr="004D25AE">
        <w:rPr>
          <w:rFonts w:ascii="Arial" w:hAnsi="Arial"/>
        </w:rPr>
        <w:t>Jede</w:t>
      </w:r>
      <w:r w:rsidR="00191092">
        <w:rPr>
          <w:rFonts w:ascii="Arial" w:hAnsi="Arial"/>
        </w:rPr>
        <w:t>/r</w:t>
      </w:r>
      <w:r w:rsidR="007C264A" w:rsidRPr="004D25AE">
        <w:rPr>
          <w:rFonts w:ascii="Arial" w:hAnsi="Arial"/>
        </w:rPr>
        <w:t xml:space="preserve"> Richter</w:t>
      </w:r>
      <w:r w:rsidR="00FA659E">
        <w:rPr>
          <w:rFonts w:ascii="Arial" w:hAnsi="Arial"/>
        </w:rPr>
        <w:t>/</w:t>
      </w:r>
      <w:r w:rsidR="007C264A" w:rsidRPr="004D25AE">
        <w:rPr>
          <w:rFonts w:ascii="Arial" w:hAnsi="Arial"/>
        </w:rPr>
        <w:t>in wird in Bezug auf das gesamte Arbeitsgebiet in</w:t>
      </w:r>
      <w:r w:rsidR="007C264A">
        <w:rPr>
          <w:rFonts w:ascii="Arial" w:hAnsi="Arial"/>
        </w:rPr>
        <w:t xml:space="preserve"> </w:t>
      </w:r>
      <w:r w:rsidR="007C264A" w:rsidRPr="004D25AE">
        <w:rPr>
          <w:rFonts w:ascii="Arial" w:hAnsi="Arial"/>
        </w:rPr>
        <w:t xml:space="preserve">Fällen tatsächlicher </w:t>
      </w:r>
      <w:r w:rsidR="007C264A">
        <w:rPr>
          <w:rFonts w:ascii="Arial" w:hAnsi="Arial"/>
        </w:rPr>
        <w:t xml:space="preserve">und rechtlicher </w:t>
      </w:r>
      <w:r w:rsidR="00FD4CA1">
        <w:rPr>
          <w:rFonts w:ascii="Arial" w:hAnsi="Arial"/>
        </w:rPr>
        <w:t xml:space="preserve">Verhinderung wie unter Ziffer I. aufgeführt vertreten. </w:t>
      </w:r>
    </w:p>
    <w:p w:rsidR="00DF5180" w:rsidRPr="00367C9E" w:rsidRDefault="00DF5180" w:rsidP="00DF5180">
      <w:pPr>
        <w:widowControl/>
        <w:spacing w:line="276" w:lineRule="auto"/>
        <w:rPr>
          <w:rFonts w:ascii="Arial" w:hAnsi="Arial" w:cs="Arial"/>
        </w:rPr>
      </w:pPr>
      <w:r w:rsidRPr="00367C9E">
        <w:rPr>
          <w:rFonts w:ascii="Arial" w:hAnsi="Arial" w:cs="Arial"/>
        </w:rPr>
        <w:t xml:space="preserve">Die Vertretung der RAG Otto und Kaboth </w:t>
      </w:r>
      <w:r w:rsidR="00367C9E" w:rsidRPr="00367C9E">
        <w:rPr>
          <w:rFonts w:ascii="Arial" w:hAnsi="Arial" w:cs="Arial"/>
        </w:rPr>
        <w:t xml:space="preserve">durch </w:t>
      </w:r>
      <w:proofErr w:type="spellStart"/>
      <w:r w:rsidR="00367C9E" w:rsidRPr="00367C9E">
        <w:rPr>
          <w:rFonts w:ascii="Arial" w:hAnsi="Arial" w:cs="Arial"/>
        </w:rPr>
        <w:t>R´in</w:t>
      </w:r>
      <w:proofErr w:type="spellEnd"/>
      <w:r w:rsidR="00367C9E" w:rsidRPr="00367C9E">
        <w:rPr>
          <w:rFonts w:ascii="Arial" w:hAnsi="Arial" w:cs="Arial"/>
        </w:rPr>
        <w:t xml:space="preserve"> Wölkert </w:t>
      </w:r>
      <w:r w:rsidRPr="00367C9E">
        <w:rPr>
          <w:rFonts w:ascii="Arial" w:hAnsi="Arial" w:cs="Arial"/>
        </w:rPr>
        <w:t>erfolgt nur in einstweiligen Anordnungen betreffend Unterbringungssachen gemäß §§ 312 Nr. 1-3, 331</w:t>
      </w:r>
      <w:r w:rsidR="00367C9E" w:rsidRPr="00367C9E">
        <w:rPr>
          <w:rFonts w:ascii="Arial" w:hAnsi="Arial" w:cs="Arial"/>
        </w:rPr>
        <w:t xml:space="preserve"> </w:t>
      </w:r>
      <w:proofErr w:type="spellStart"/>
      <w:r w:rsidR="00367C9E" w:rsidRPr="00367C9E">
        <w:rPr>
          <w:rFonts w:ascii="Arial" w:hAnsi="Arial" w:cs="Arial"/>
        </w:rPr>
        <w:t>FamFG</w:t>
      </w:r>
      <w:proofErr w:type="spellEnd"/>
      <w:r w:rsidR="00367C9E" w:rsidRPr="00367C9E">
        <w:rPr>
          <w:rFonts w:ascii="Arial" w:hAnsi="Arial" w:cs="Arial"/>
        </w:rPr>
        <w:t>.</w:t>
      </w:r>
    </w:p>
    <w:p w:rsidR="001002C2" w:rsidRPr="00DF5180" w:rsidRDefault="00DF5180" w:rsidP="00DF5180">
      <w:pPr>
        <w:tabs>
          <w:tab w:val="left" w:pos="2694"/>
          <w:tab w:val="left" w:pos="3544"/>
        </w:tabs>
        <w:spacing w:line="276" w:lineRule="auto"/>
        <w:ind w:right="-2"/>
        <w:rPr>
          <w:rFonts w:ascii="Arial" w:hAnsi="Arial"/>
        </w:rPr>
      </w:pPr>
      <w:r>
        <w:rPr>
          <w:rFonts w:ascii="Arial" w:hAnsi="Arial"/>
        </w:rPr>
        <w:t xml:space="preserve">2) </w:t>
      </w:r>
      <w:r w:rsidR="007C264A" w:rsidRPr="00DF5180">
        <w:rPr>
          <w:rFonts w:ascii="Arial" w:hAnsi="Arial"/>
        </w:rPr>
        <w:t>Im Falle des Ausfalls eine</w:t>
      </w:r>
      <w:r w:rsidR="00FA659E" w:rsidRPr="00DF5180">
        <w:rPr>
          <w:rFonts w:ascii="Arial" w:hAnsi="Arial"/>
        </w:rPr>
        <w:t>r/</w:t>
      </w:r>
      <w:r w:rsidR="007C264A" w:rsidRPr="00DF5180">
        <w:rPr>
          <w:rFonts w:ascii="Arial" w:hAnsi="Arial"/>
        </w:rPr>
        <w:t xml:space="preserve">s oder beider </w:t>
      </w:r>
      <w:r w:rsidR="00FA659E" w:rsidRPr="00DF5180">
        <w:rPr>
          <w:rFonts w:ascii="Arial" w:hAnsi="Arial"/>
        </w:rPr>
        <w:t>Vertreterin/Vertreters, Vertreter/innen</w:t>
      </w:r>
      <w:r w:rsidR="007C264A" w:rsidRPr="00DF5180">
        <w:rPr>
          <w:rFonts w:ascii="Arial" w:hAnsi="Arial"/>
        </w:rPr>
        <w:t xml:space="preserve"> tritt in Familiensachen der</w:t>
      </w:r>
      <w:r w:rsidR="00FA659E" w:rsidRPr="00DF5180">
        <w:rPr>
          <w:rFonts w:ascii="Arial" w:hAnsi="Arial"/>
        </w:rPr>
        <w:t>/die</w:t>
      </w:r>
      <w:r w:rsidR="007C264A" w:rsidRPr="00DF5180">
        <w:rPr>
          <w:rFonts w:ascii="Arial" w:hAnsi="Arial"/>
        </w:rPr>
        <w:t xml:space="preserve"> jeweils amtierende dienstjüngste mit Familiensachen betraute Richter</w:t>
      </w:r>
      <w:r w:rsidR="00FA659E" w:rsidRPr="00DF5180">
        <w:rPr>
          <w:rFonts w:ascii="Arial" w:hAnsi="Arial"/>
        </w:rPr>
        <w:t>/in</w:t>
      </w:r>
      <w:r w:rsidR="007C264A" w:rsidRPr="00DF5180">
        <w:rPr>
          <w:rFonts w:ascii="Arial" w:hAnsi="Arial"/>
        </w:rPr>
        <w:t xml:space="preserve"> des Amtsgerichts ei</w:t>
      </w:r>
      <w:r w:rsidR="009C777E" w:rsidRPr="00DF5180">
        <w:rPr>
          <w:rFonts w:ascii="Arial" w:hAnsi="Arial"/>
        </w:rPr>
        <w:t xml:space="preserve">n, bei gleichem Dienstalter </w:t>
      </w:r>
      <w:r w:rsidR="007C264A" w:rsidRPr="00DF5180">
        <w:rPr>
          <w:rFonts w:ascii="Arial" w:hAnsi="Arial"/>
        </w:rPr>
        <w:t>der</w:t>
      </w:r>
      <w:r w:rsidR="00FA659E" w:rsidRPr="00DF5180">
        <w:rPr>
          <w:rFonts w:ascii="Arial" w:hAnsi="Arial"/>
        </w:rPr>
        <w:t>/die</w:t>
      </w:r>
      <w:r w:rsidR="007C264A" w:rsidRPr="00DF5180">
        <w:rPr>
          <w:rFonts w:ascii="Arial" w:hAnsi="Arial"/>
        </w:rPr>
        <w:t xml:space="preserve"> jeweils Lebensjüngere. Im Übrigen tritt im Falle des Ausfalls eines oder beider Vertreter/s der jeweils amtierende dienstjüngste Richter des Amtsgerichts ein, bei gleichem Dienstal</w:t>
      </w:r>
      <w:r w:rsidR="009C777E" w:rsidRPr="00DF5180">
        <w:rPr>
          <w:rFonts w:ascii="Arial" w:hAnsi="Arial"/>
        </w:rPr>
        <w:t xml:space="preserve">ter </w:t>
      </w:r>
      <w:r w:rsidR="007C264A" w:rsidRPr="00DF5180">
        <w:rPr>
          <w:rFonts w:ascii="Arial" w:hAnsi="Arial"/>
        </w:rPr>
        <w:t>der</w:t>
      </w:r>
      <w:r w:rsidR="00AE0417" w:rsidRPr="00DF5180">
        <w:rPr>
          <w:rFonts w:ascii="Arial" w:hAnsi="Arial"/>
        </w:rPr>
        <w:t>/die</w:t>
      </w:r>
      <w:r w:rsidR="007C264A" w:rsidRPr="00DF5180">
        <w:rPr>
          <w:rFonts w:ascii="Arial" w:hAnsi="Arial"/>
        </w:rPr>
        <w:t xml:space="preserve"> jeweils Lebensjüngere. Falls Arbeitsgebiete im Laufe des Geschäftsjahres in vollem Umfang (z. B. Krankheitsvertreter) übertragen werden, gehen gleichzeitig auch die mit dem Arbeitsgebiet verbundenen Vertretungspflichten über.</w:t>
      </w:r>
    </w:p>
    <w:p w:rsidR="000E257E" w:rsidRDefault="000E257E" w:rsidP="00632E27">
      <w:pPr>
        <w:spacing w:line="276" w:lineRule="auto"/>
        <w:rPr>
          <w:rFonts w:ascii="Arial" w:hAnsi="Arial"/>
          <w:b/>
          <w:bCs/>
        </w:rPr>
      </w:pPr>
    </w:p>
    <w:p w:rsidR="000A22F8" w:rsidRDefault="000A22F8" w:rsidP="00632E27">
      <w:pPr>
        <w:spacing w:line="276" w:lineRule="auto"/>
        <w:rPr>
          <w:rFonts w:ascii="Arial" w:hAnsi="Arial"/>
          <w:b/>
          <w:bCs/>
        </w:rPr>
      </w:pPr>
    </w:p>
    <w:p w:rsidR="00FF1884" w:rsidRDefault="00FF1884" w:rsidP="00632E27">
      <w:pPr>
        <w:spacing w:line="276" w:lineRule="auto"/>
        <w:rPr>
          <w:rFonts w:ascii="Arial" w:hAnsi="Arial"/>
          <w:b/>
          <w:bCs/>
        </w:rPr>
      </w:pPr>
    </w:p>
    <w:p w:rsidR="00FF1884" w:rsidRDefault="00FF1884" w:rsidP="00632E27">
      <w:pPr>
        <w:spacing w:line="276" w:lineRule="auto"/>
        <w:rPr>
          <w:rFonts w:ascii="Arial" w:hAnsi="Arial"/>
          <w:b/>
          <w:bCs/>
        </w:rPr>
      </w:pPr>
    </w:p>
    <w:p w:rsidR="001002C2" w:rsidRPr="00457FB6" w:rsidRDefault="006D71C0" w:rsidP="00632E27">
      <w:pPr>
        <w:spacing w:line="276" w:lineRule="auto"/>
        <w:rPr>
          <w:rFonts w:ascii="Arial" w:hAnsi="Arial"/>
          <w:b/>
          <w:bCs/>
        </w:rPr>
      </w:pPr>
      <w:r>
        <w:rPr>
          <w:rFonts w:ascii="Arial" w:hAnsi="Arial"/>
          <w:b/>
          <w:bCs/>
        </w:rPr>
        <w:lastRenderedPageBreak/>
        <w:t>I</w:t>
      </w:r>
      <w:r w:rsidR="001002C2" w:rsidRPr="00457FB6">
        <w:rPr>
          <w:rFonts w:ascii="Arial" w:hAnsi="Arial"/>
          <w:b/>
          <w:bCs/>
        </w:rPr>
        <w:t>V.</w:t>
      </w:r>
      <w:r w:rsidR="001002C2">
        <w:rPr>
          <w:rFonts w:ascii="Arial" w:hAnsi="Arial"/>
          <w:b/>
          <w:bCs/>
        </w:rPr>
        <w:t xml:space="preserve"> </w:t>
      </w:r>
      <w:r w:rsidR="001002C2" w:rsidRPr="00457FB6">
        <w:rPr>
          <w:rFonts w:ascii="Arial" w:hAnsi="Arial" w:cs="Arial"/>
          <w:b/>
        </w:rPr>
        <w:t>Allgemeines zur Zuordnung</w:t>
      </w:r>
    </w:p>
    <w:p w:rsidR="001002C2" w:rsidRDefault="001002C2" w:rsidP="00632E27">
      <w:pPr>
        <w:widowControl/>
        <w:numPr>
          <w:ilvl w:val="0"/>
          <w:numId w:val="33"/>
        </w:numPr>
        <w:spacing w:line="276" w:lineRule="auto"/>
        <w:rPr>
          <w:rFonts w:ascii="Arial" w:hAnsi="Arial"/>
        </w:rPr>
      </w:pPr>
      <w:r>
        <w:rPr>
          <w:rFonts w:ascii="Arial" w:hAnsi="Arial"/>
        </w:rPr>
        <w:t>Die Zuständigke</w:t>
      </w:r>
      <w:r w:rsidR="00E548BE">
        <w:rPr>
          <w:rFonts w:ascii="Arial" w:hAnsi="Arial"/>
        </w:rPr>
        <w:t xml:space="preserve">it richtet sich, soweit nichts </w:t>
      </w:r>
      <w:proofErr w:type="spellStart"/>
      <w:r w:rsidR="00E548BE">
        <w:rPr>
          <w:rFonts w:ascii="Arial" w:hAnsi="Arial"/>
        </w:rPr>
        <w:t>A</w:t>
      </w:r>
      <w:r>
        <w:rPr>
          <w:rFonts w:ascii="Arial" w:hAnsi="Arial"/>
        </w:rPr>
        <w:t>nderes</w:t>
      </w:r>
      <w:proofErr w:type="spellEnd"/>
      <w:r>
        <w:rPr>
          <w:rFonts w:ascii="Arial" w:hAnsi="Arial"/>
        </w:rPr>
        <w:t xml:space="preserve"> bestimmt ist oder wird, nach der Geschäftsverteilung im Zeitpunkt des ersten Eingangs einer Sache beim Amtsgericht Lemgo. Bei einer Änderung der Geschäftsverteilung gehen - vorbehaltlich abweichender Regelungen - alle Sachen in die neue Zuständigkeit über.</w:t>
      </w:r>
    </w:p>
    <w:p w:rsidR="001002C2" w:rsidRDefault="001002C2" w:rsidP="00632E27">
      <w:pPr>
        <w:spacing w:line="276" w:lineRule="auto"/>
        <w:rPr>
          <w:rFonts w:ascii="Arial" w:hAnsi="Arial"/>
        </w:rPr>
      </w:pPr>
    </w:p>
    <w:p w:rsidR="001002C2" w:rsidRDefault="001002C2" w:rsidP="00632E27">
      <w:pPr>
        <w:widowControl/>
        <w:numPr>
          <w:ilvl w:val="0"/>
          <w:numId w:val="33"/>
        </w:numPr>
        <w:spacing w:line="276" w:lineRule="auto"/>
        <w:rPr>
          <w:rFonts w:ascii="Arial" w:hAnsi="Arial"/>
        </w:rPr>
      </w:pPr>
      <w:r>
        <w:rPr>
          <w:rFonts w:ascii="Arial" w:hAnsi="Arial"/>
        </w:rPr>
        <w:t>Nach dem Treffen einer sachlichen Entscheidung ist der</w:t>
      </w:r>
      <w:r w:rsidR="00AE0417">
        <w:rPr>
          <w:rFonts w:ascii="Arial" w:hAnsi="Arial"/>
        </w:rPr>
        <w:t>/die</w:t>
      </w:r>
      <w:r>
        <w:rPr>
          <w:rFonts w:ascii="Arial" w:hAnsi="Arial"/>
        </w:rPr>
        <w:t xml:space="preserve"> mit der Bearbeitung einer Sache befasste Dezernent</w:t>
      </w:r>
      <w:r w:rsidR="00AE0417">
        <w:rPr>
          <w:rFonts w:ascii="Arial" w:hAnsi="Arial"/>
        </w:rPr>
        <w:t>/in</w:t>
      </w:r>
      <w:r>
        <w:rPr>
          <w:rFonts w:ascii="Arial" w:hAnsi="Arial"/>
        </w:rPr>
        <w:t xml:space="preserve"> nicht mehr zur Abgabe befugt, in Strafsachen gilt dies jedoch erst ab Eröffnung des Hauptverfahrens.</w:t>
      </w:r>
    </w:p>
    <w:p w:rsidR="00191092" w:rsidRDefault="00191092" w:rsidP="00191092">
      <w:pPr>
        <w:pStyle w:val="Listenabsatz"/>
        <w:rPr>
          <w:rFonts w:ascii="Arial" w:hAnsi="Arial"/>
        </w:rPr>
      </w:pPr>
    </w:p>
    <w:p w:rsidR="001002C2" w:rsidRDefault="001002C2" w:rsidP="00632E27">
      <w:pPr>
        <w:widowControl/>
        <w:numPr>
          <w:ilvl w:val="0"/>
          <w:numId w:val="33"/>
        </w:numPr>
        <w:spacing w:line="276" w:lineRule="auto"/>
        <w:rPr>
          <w:rFonts w:ascii="Arial" w:hAnsi="Arial"/>
        </w:rPr>
      </w:pPr>
      <w:r>
        <w:rPr>
          <w:rFonts w:ascii="Arial" w:hAnsi="Arial"/>
        </w:rPr>
        <w:t>Die Zuweisung von Sachgebieten beinhaltet auch die Zuweisung der Rechtshilfeersuchen in diesen Sachgebieten und alle zu diesen Sachgebieten im Allgemeinen Register einzutragenden Angelegenheiten, soweit nicht ausdrücklich eine anderweitige Regelung getroffen worden ist.</w:t>
      </w:r>
    </w:p>
    <w:p w:rsidR="001002C2" w:rsidRDefault="001002C2" w:rsidP="00632E27">
      <w:pPr>
        <w:spacing w:line="276" w:lineRule="auto"/>
        <w:ind w:left="360"/>
        <w:rPr>
          <w:rFonts w:ascii="Arial" w:hAnsi="Arial"/>
        </w:rPr>
      </w:pPr>
    </w:p>
    <w:p w:rsidR="001002C2" w:rsidRDefault="001002C2" w:rsidP="00632E27">
      <w:pPr>
        <w:widowControl/>
        <w:numPr>
          <w:ilvl w:val="0"/>
          <w:numId w:val="33"/>
        </w:numPr>
        <w:spacing w:line="276" w:lineRule="auto"/>
        <w:rPr>
          <w:rFonts w:ascii="Arial" w:hAnsi="Arial"/>
        </w:rPr>
      </w:pPr>
      <w:r>
        <w:rPr>
          <w:rFonts w:ascii="Arial" w:hAnsi="Arial"/>
        </w:rPr>
        <w:t xml:space="preserve">Soweit nach dieser Geschäftsverteilung richterliche Aufgaben nicht besonders zugewiesen sind, ist die Direktorin des </w:t>
      </w:r>
      <w:r w:rsidRPr="00357EAF">
        <w:rPr>
          <w:rFonts w:ascii="Arial" w:hAnsi="Arial" w:cs="Arial"/>
          <w:szCs w:val="24"/>
        </w:rPr>
        <w:t>Amtsgericht</w:t>
      </w:r>
      <w:r>
        <w:rPr>
          <w:rFonts w:ascii="Arial" w:hAnsi="Arial"/>
        </w:rPr>
        <w:t>s zuständig.</w:t>
      </w:r>
    </w:p>
    <w:p w:rsidR="001002C2" w:rsidRDefault="001002C2" w:rsidP="00632E27">
      <w:pPr>
        <w:pStyle w:val="Listenabsatz"/>
        <w:rPr>
          <w:rFonts w:ascii="Arial" w:hAnsi="Arial"/>
        </w:rPr>
      </w:pPr>
    </w:p>
    <w:p w:rsidR="001002C2" w:rsidRDefault="001002C2" w:rsidP="00632E27">
      <w:pPr>
        <w:widowControl/>
        <w:numPr>
          <w:ilvl w:val="0"/>
          <w:numId w:val="33"/>
        </w:numPr>
        <w:spacing w:line="276" w:lineRule="auto"/>
        <w:rPr>
          <w:rFonts w:ascii="Arial" w:hAnsi="Arial"/>
        </w:rPr>
      </w:pPr>
      <w:r>
        <w:rPr>
          <w:rFonts w:ascii="Arial" w:hAnsi="Arial"/>
        </w:rPr>
        <w:t>Bei Meinungsverschiedenheiten über die Zuständigkeit entscheidet das Präsidium.</w:t>
      </w:r>
    </w:p>
    <w:p w:rsidR="00FA659E" w:rsidRDefault="00FA659E" w:rsidP="00FA659E">
      <w:pPr>
        <w:pStyle w:val="Listenabsatz"/>
        <w:rPr>
          <w:rFonts w:ascii="Arial" w:hAnsi="Arial"/>
        </w:rPr>
      </w:pPr>
    </w:p>
    <w:p w:rsidR="00FA659E" w:rsidRDefault="00FA659E" w:rsidP="00FA659E">
      <w:pPr>
        <w:widowControl/>
        <w:spacing w:line="276" w:lineRule="auto"/>
        <w:rPr>
          <w:rFonts w:ascii="Arial" w:hAnsi="Arial"/>
        </w:rPr>
      </w:pPr>
    </w:p>
    <w:p w:rsidR="009C777E" w:rsidRDefault="009C777E" w:rsidP="00632E27">
      <w:pPr>
        <w:pStyle w:val="Listenabsatz"/>
        <w:rPr>
          <w:rFonts w:ascii="Arial" w:hAnsi="Arial"/>
        </w:rPr>
      </w:pPr>
    </w:p>
    <w:p w:rsidR="001002C2" w:rsidRDefault="001002C2" w:rsidP="00632E27">
      <w:pPr>
        <w:spacing w:line="276" w:lineRule="auto"/>
        <w:rPr>
          <w:rFonts w:ascii="Arial" w:hAnsi="Arial"/>
          <w:u w:val="single"/>
        </w:rPr>
      </w:pPr>
      <w:r>
        <w:rPr>
          <w:rFonts w:ascii="Arial" w:hAnsi="Arial"/>
          <w:b/>
          <w:bCs/>
        </w:rPr>
        <w:t>V. Straf- und Ordnungswidrigkeiten</w:t>
      </w:r>
    </w:p>
    <w:p w:rsidR="001002C2" w:rsidRDefault="001002C2" w:rsidP="00632E27">
      <w:pPr>
        <w:widowControl/>
        <w:numPr>
          <w:ilvl w:val="0"/>
          <w:numId w:val="32"/>
        </w:numPr>
        <w:spacing w:line="276" w:lineRule="auto"/>
        <w:rPr>
          <w:rFonts w:ascii="Arial" w:hAnsi="Arial"/>
        </w:rPr>
      </w:pPr>
      <w:r w:rsidRPr="00124639">
        <w:rPr>
          <w:rFonts w:ascii="Arial" w:hAnsi="Arial"/>
        </w:rPr>
        <w:t>Entscheidungen aus § 453 A</w:t>
      </w:r>
      <w:r w:rsidR="00191092">
        <w:rPr>
          <w:rFonts w:ascii="Arial" w:hAnsi="Arial"/>
        </w:rPr>
        <w:t>bsatz 1 StPO obliegen dem/der</w:t>
      </w:r>
      <w:r w:rsidRPr="00124639">
        <w:rPr>
          <w:rFonts w:ascii="Arial" w:hAnsi="Arial"/>
        </w:rPr>
        <w:t xml:space="preserve"> Strafrichter</w:t>
      </w:r>
      <w:r w:rsidR="00FA659E">
        <w:rPr>
          <w:rFonts w:ascii="Arial" w:hAnsi="Arial"/>
        </w:rPr>
        <w:t>/</w:t>
      </w:r>
      <w:r w:rsidR="00191092">
        <w:rPr>
          <w:rFonts w:ascii="Arial" w:hAnsi="Arial"/>
        </w:rPr>
        <w:t>in</w:t>
      </w:r>
      <w:r w:rsidRPr="00124639">
        <w:rPr>
          <w:rFonts w:ascii="Arial" w:hAnsi="Arial"/>
        </w:rPr>
        <w:t>, der</w:t>
      </w:r>
      <w:r w:rsidR="00191092">
        <w:rPr>
          <w:rFonts w:ascii="Arial" w:hAnsi="Arial"/>
        </w:rPr>
        <w:t>/die</w:t>
      </w:r>
      <w:r w:rsidRPr="00124639">
        <w:rPr>
          <w:rFonts w:ascii="Arial" w:hAnsi="Arial"/>
        </w:rPr>
        <w:t xml:space="preserve"> zur Entscheidung der Sache berufen gewesen wäre, wenn das Amtsgericht Lemgo im ersten Rechtszuge erkannt hätte. Soweit Entscheidungen nach </w:t>
      </w:r>
      <w:r w:rsidR="00191092">
        <w:rPr>
          <w:rFonts w:ascii="Arial" w:hAnsi="Arial"/>
        </w:rPr>
        <w:t xml:space="preserve">   </w:t>
      </w:r>
      <w:r w:rsidRPr="00124639">
        <w:rPr>
          <w:rFonts w:ascii="Arial" w:hAnsi="Arial"/>
        </w:rPr>
        <w:t>§ 453 Absatz 1 StPO notwendig werden, in denen nicht ein Amtsgericht, sondern ein anderes Gericht im ersten Rechtszuge entschieden hat, verteilen sich die Sachen auf die Richter des Schöffengerichts entsprechend der unter I). getroffenen Regelung. Sachen, die von den Jug</w:t>
      </w:r>
      <w:r w:rsidR="00A87572">
        <w:rPr>
          <w:rFonts w:ascii="Arial" w:hAnsi="Arial"/>
        </w:rPr>
        <w:t>endkammern abgegeben werden, hat jedoch der</w:t>
      </w:r>
      <w:r w:rsidRPr="00124639">
        <w:rPr>
          <w:rFonts w:ascii="Arial" w:hAnsi="Arial"/>
        </w:rPr>
        <w:t xml:space="preserve"> Jugendrichter zu bearbeiten.</w:t>
      </w:r>
    </w:p>
    <w:p w:rsidR="001002C2" w:rsidRDefault="001002C2" w:rsidP="00632E27">
      <w:pPr>
        <w:spacing w:line="276" w:lineRule="auto"/>
        <w:ind w:left="360"/>
        <w:rPr>
          <w:rFonts w:ascii="Arial" w:hAnsi="Arial"/>
        </w:rPr>
      </w:pPr>
    </w:p>
    <w:p w:rsidR="001002C2" w:rsidRDefault="001002C2" w:rsidP="00632E27">
      <w:pPr>
        <w:pStyle w:val="Default"/>
        <w:numPr>
          <w:ilvl w:val="0"/>
          <w:numId w:val="32"/>
        </w:numPr>
        <w:spacing w:line="276" w:lineRule="auto"/>
      </w:pPr>
      <w:r w:rsidRPr="00AC2B2E">
        <w:t>Bei Zurückve</w:t>
      </w:r>
      <w:r w:rsidR="00A87572">
        <w:t>rweisungen gemäß § 354 Absatz 2</w:t>
      </w:r>
      <w:r w:rsidRPr="00AC2B2E">
        <w:t xml:space="preserve"> StPO sind, soweit das Verfahren an eine andere Abteilung zurückgewiesen wird, für die Sachen des Dezernats </w:t>
      </w:r>
      <w:r>
        <w:t xml:space="preserve">8 der Richter des Dezernats </w:t>
      </w:r>
      <w:r w:rsidR="00A87572">
        <w:t>9</w:t>
      </w:r>
      <w:r w:rsidRPr="00AC2B2E">
        <w:t xml:space="preserve">, für die Sachen des Dezernats </w:t>
      </w:r>
      <w:r>
        <w:t>9 die Richterin des Dezernats 8</w:t>
      </w:r>
      <w:r w:rsidRPr="00AC2B2E">
        <w:t xml:space="preserve"> un</w:t>
      </w:r>
      <w:r w:rsidR="00AE0417">
        <w:t>d für die Sachen des Dezernats 6</w:t>
      </w:r>
      <w:r>
        <w:t xml:space="preserve"> d</w:t>
      </w:r>
      <w:r w:rsidR="00A87572">
        <w:t>i</w:t>
      </w:r>
      <w:r>
        <w:t>e</w:t>
      </w:r>
      <w:r w:rsidR="00A87572">
        <w:t xml:space="preserve"> Richter der</w:t>
      </w:r>
      <w:r>
        <w:t xml:space="preserve"> Dezernat</w:t>
      </w:r>
      <w:r w:rsidR="00A87572">
        <w:t>e 8 und</w:t>
      </w:r>
      <w:r>
        <w:t xml:space="preserve"> 9</w:t>
      </w:r>
      <w:r w:rsidR="00A87572">
        <w:t xml:space="preserve"> entsprechend der</w:t>
      </w:r>
      <w:r w:rsidRPr="00AC2B2E">
        <w:t xml:space="preserve"> </w:t>
      </w:r>
      <w:r w:rsidR="00A87572">
        <w:t>unter I</w:t>
      </w:r>
      <w:r w:rsidR="00AE0417">
        <w:t>II</w:t>
      </w:r>
      <w:r w:rsidR="00A87572">
        <w:t>.</w:t>
      </w:r>
      <w:r w:rsidR="00AE0417">
        <w:t xml:space="preserve"> 1)</w:t>
      </w:r>
      <w:r w:rsidR="00A87572">
        <w:t xml:space="preserve"> getroffenen Regelung </w:t>
      </w:r>
      <w:r w:rsidRPr="00AC2B2E">
        <w:t xml:space="preserve">zuständig. </w:t>
      </w:r>
      <w:r w:rsidR="00A87572">
        <w:t>Bei Zurückverweisungen gemäß § 354 Absatz 2 StPO in Verfahren de</w:t>
      </w:r>
      <w:r w:rsidR="009C777E">
        <w:t>r</w:t>
      </w:r>
      <w:r w:rsidR="00A87572">
        <w:t xml:space="preserve"> erweiterten Schöffengericht</w:t>
      </w:r>
      <w:r w:rsidR="009C777E">
        <w:t>e I und II</w:t>
      </w:r>
      <w:r w:rsidR="00A87572">
        <w:t xml:space="preserve"> sind, </w:t>
      </w:r>
      <w:r w:rsidR="00A87572" w:rsidRPr="00AC2B2E">
        <w:t>soweit das Verfahren an eine andere Abteilung zurückgewiesen wird</w:t>
      </w:r>
      <w:r w:rsidR="00A87572">
        <w:t xml:space="preserve">, die Richter der Dezernate 10 und </w:t>
      </w:r>
      <w:r w:rsidR="009C19F2">
        <w:t>3</w:t>
      </w:r>
      <w:r w:rsidR="00A87572">
        <w:t xml:space="preserve"> zuständig.</w:t>
      </w:r>
    </w:p>
    <w:p w:rsidR="009C19F2" w:rsidRDefault="009C19F2" w:rsidP="009C19F2">
      <w:pPr>
        <w:pStyle w:val="Listenabsatz"/>
      </w:pPr>
    </w:p>
    <w:p w:rsidR="009C19F2" w:rsidRDefault="009C19F2" w:rsidP="009C19F2">
      <w:pPr>
        <w:pStyle w:val="Listenabsatz"/>
        <w:numPr>
          <w:ilvl w:val="0"/>
          <w:numId w:val="32"/>
        </w:numPr>
        <w:spacing w:line="276" w:lineRule="auto"/>
        <w:rPr>
          <w:rFonts w:ascii="Arial" w:hAnsi="Arial" w:cs="Arial"/>
        </w:rPr>
      </w:pPr>
      <w:r w:rsidRPr="009C19F2">
        <w:rPr>
          <w:rFonts w:ascii="Arial" w:hAnsi="Arial" w:cs="Arial"/>
        </w:rPr>
        <w:t xml:space="preserve">Bei Zurückverweisungen gemäß § 79 Absatz 6 OWiG </w:t>
      </w:r>
      <w:r w:rsidR="00EF0E76">
        <w:rPr>
          <w:rFonts w:ascii="Arial" w:hAnsi="Arial" w:cs="Arial"/>
        </w:rPr>
        <w:t>ist</w:t>
      </w:r>
      <w:r w:rsidRPr="009C19F2">
        <w:rPr>
          <w:rFonts w:ascii="Arial" w:hAnsi="Arial" w:cs="Arial"/>
        </w:rPr>
        <w:t>, soweit das Verfahren an eine andere Abteilu</w:t>
      </w:r>
      <w:r>
        <w:rPr>
          <w:rFonts w:ascii="Arial" w:hAnsi="Arial" w:cs="Arial"/>
        </w:rPr>
        <w:t xml:space="preserve">ng zurückgewiesen wird, die Richterin des Dezernats 8 zuständig. </w:t>
      </w:r>
    </w:p>
    <w:p w:rsidR="001002C2" w:rsidRDefault="001002C2" w:rsidP="00632E27">
      <w:pPr>
        <w:spacing w:line="276" w:lineRule="auto"/>
        <w:ind w:left="360"/>
        <w:rPr>
          <w:rFonts w:ascii="Arial" w:hAnsi="Arial"/>
        </w:rPr>
      </w:pPr>
    </w:p>
    <w:p w:rsidR="001002C2" w:rsidRDefault="001002C2" w:rsidP="00632E27">
      <w:pPr>
        <w:spacing w:line="276" w:lineRule="auto"/>
        <w:rPr>
          <w:rFonts w:ascii="Arial" w:hAnsi="Arial"/>
          <w:b/>
          <w:bCs/>
        </w:rPr>
      </w:pPr>
      <w:bookmarkStart w:id="1" w:name="_GoBack"/>
      <w:bookmarkEnd w:id="1"/>
      <w:r>
        <w:rPr>
          <w:rFonts w:ascii="Arial" w:hAnsi="Arial"/>
          <w:b/>
          <w:bCs/>
        </w:rPr>
        <w:lastRenderedPageBreak/>
        <w:t>VI. Zivil-, Familienrechts- und FG-Sachen</w:t>
      </w:r>
    </w:p>
    <w:p w:rsidR="001002C2" w:rsidRDefault="001002C2" w:rsidP="00632E27">
      <w:pPr>
        <w:widowControl/>
        <w:numPr>
          <w:ilvl w:val="0"/>
          <w:numId w:val="31"/>
        </w:numPr>
        <w:tabs>
          <w:tab w:val="left" w:pos="5529"/>
        </w:tabs>
        <w:spacing w:line="276" w:lineRule="auto"/>
        <w:rPr>
          <w:rFonts w:ascii="Arial" w:hAnsi="Arial"/>
        </w:rPr>
      </w:pPr>
      <w:r>
        <w:rPr>
          <w:rFonts w:ascii="Arial" w:hAnsi="Arial"/>
        </w:rPr>
        <w:t>In Zivilsachen ist bei Nichtigkeits- und Restitutionsklagen der</w:t>
      </w:r>
      <w:r w:rsidR="00191092">
        <w:rPr>
          <w:rFonts w:ascii="Arial" w:hAnsi="Arial"/>
        </w:rPr>
        <w:t>/die</w:t>
      </w:r>
      <w:r>
        <w:rPr>
          <w:rFonts w:ascii="Arial" w:hAnsi="Arial"/>
        </w:rPr>
        <w:t xml:space="preserve"> Richter</w:t>
      </w:r>
      <w:r w:rsidR="00191092">
        <w:rPr>
          <w:rFonts w:ascii="Arial" w:hAnsi="Arial"/>
        </w:rPr>
        <w:t>*in</w:t>
      </w:r>
      <w:r>
        <w:rPr>
          <w:rFonts w:ascii="Arial" w:hAnsi="Arial"/>
        </w:rPr>
        <w:t xml:space="preserve"> zuständig, in dessen</w:t>
      </w:r>
      <w:r w:rsidR="00191092">
        <w:rPr>
          <w:rFonts w:ascii="Arial" w:hAnsi="Arial"/>
        </w:rPr>
        <w:t>/deren</w:t>
      </w:r>
      <w:r>
        <w:rPr>
          <w:rFonts w:ascii="Arial" w:hAnsi="Arial"/>
        </w:rPr>
        <w:t xml:space="preserve"> Arbeitsgebiet das Urteil erlassen worden ist.</w:t>
      </w:r>
    </w:p>
    <w:p w:rsidR="001002C2" w:rsidRDefault="001002C2" w:rsidP="00632E27">
      <w:pPr>
        <w:tabs>
          <w:tab w:val="left" w:pos="5529"/>
        </w:tabs>
        <w:spacing w:line="276" w:lineRule="auto"/>
        <w:rPr>
          <w:rFonts w:ascii="Arial" w:hAnsi="Arial"/>
        </w:rPr>
      </w:pPr>
    </w:p>
    <w:p w:rsidR="001002C2" w:rsidRDefault="001002C2" w:rsidP="00632E27">
      <w:pPr>
        <w:widowControl/>
        <w:numPr>
          <w:ilvl w:val="0"/>
          <w:numId w:val="31"/>
        </w:numPr>
        <w:tabs>
          <w:tab w:val="left" w:pos="5529"/>
        </w:tabs>
        <w:spacing w:line="276" w:lineRule="auto"/>
        <w:rPr>
          <w:rFonts w:ascii="Arial" w:hAnsi="Arial"/>
        </w:rPr>
      </w:pPr>
      <w:r>
        <w:rPr>
          <w:rFonts w:ascii="Arial" w:hAnsi="Arial"/>
        </w:rPr>
        <w:t>Für Klagen gegen den Nachlassverwalter, den Nachlasspfleger oder den Testamentsvollstrecker ist der Name des Erblassers maßgebend.</w:t>
      </w:r>
    </w:p>
    <w:p w:rsidR="001002C2" w:rsidRDefault="001002C2" w:rsidP="00632E27">
      <w:pPr>
        <w:tabs>
          <w:tab w:val="left" w:pos="5529"/>
        </w:tabs>
        <w:spacing w:line="276" w:lineRule="auto"/>
        <w:rPr>
          <w:rFonts w:ascii="Arial" w:hAnsi="Arial"/>
        </w:rPr>
      </w:pPr>
    </w:p>
    <w:p w:rsidR="001002C2" w:rsidRDefault="001002C2" w:rsidP="00632E27">
      <w:pPr>
        <w:widowControl/>
        <w:numPr>
          <w:ilvl w:val="0"/>
          <w:numId w:val="31"/>
        </w:numPr>
        <w:tabs>
          <w:tab w:val="left" w:pos="5529"/>
        </w:tabs>
        <w:spacing w:line="276" w:lineRule="auto"/>
        <w:rPr>
          <w:rFonts w:ascii="Arial" w:hAnsi="Arial"/>
        </w:rPr>
      </w:pPr>
      <w:r w:rsidRPr="00542F5E">
        <w:rPr>
          <w:rFonts w:ascii="Arial" w:hAnsi="Arial"/>
        </w:rPr>
        <w:t xml:space="preserve">Für Familiensachen ( § 111 </w:t>
      </w:r>
      <w:proofErr w:type="spellStart"/>
      <w:r w:rsidRPr="00542F5E">
        <w:rPr>
          <w:rFonts w:ascii="Arial" w:hAnsi="Arial"/>
        </w:rPr>
        <w:t>FamFG</w:t>
      </w:r>
      <w:proofErr w:type="spellEnd"/>
      <w:r w:rsidRPr="00542F5E">
        <w:rPr>
          <w:rFonts w:ascii="Arial" w:hAnsi="Arial"/>
        </w:rPr>
        <w:t>) gilt:</w:t>
      </w:r>
    </w:p>
    <w:p w:rsidR="001002C2" w:rsidRDefault="001002C2" w:rsidP="00632E27">
      <w:pPr>
        <w:widowControl/>
        <w:numPr>
          <w:ilvl w:val="1"/>
          <w:numId w:val="31"/>
        </w:numPr>
        <w:tabs>
          <w:tab w:val="left" w:pos="5529"/>
        </w:tabs>
        <w:spacing w:line="276" w:lineRule="auto"/>
        <w:rPr>
          <w:rFonts w:ascii="Arial" w:hAnsi="Arial"/>
        </w:rPr>
      </w:pPr>
      <w:r>
        <w:rPr>
          <w:rFonts w:ascii="Arial" w:hAnsi="Arial"/>
        </w:rPr>
        <w:t>In Ehesachen richtet sich die Zuständigkeit nach dem Anfangsbuchstaben des Familiennamens (Ehenamens), falls kein gemeinsamer Familienname vorhanden ist, nach dem Anfangsbuchstaben des Zunamens des Antragsgegners/der Antragsgegnerin.</w:t>
      </w:r>
    </w:p>
    <w:p w:rsidR="001002C2" w:rsidRDefault="001002C2" w:rsidP="00632E27">
      <w:pPr>
        <w:tabs>
          <w:tab w:val="left" w:pos="5529"/>
        </w:tabs>
        <w:spacing w:line="276" w:lineRule="auto"/>
        <w:ind w:left="720"/>
        <w:rPr>
          <w:rFonts w:ascii="Arial" w:hAnsi="Arial"/>
        </w:rPr>
      </w:pPr>
    </w:p>
    <w:p w:rsidR="001002C2" w:rsidRDefault="001002C2" w:rsidP="00632E27">
      <w:pPr>
        <w:widowControl/>
        <w:numPr>
          <w:ilvl w:val="1"/>
          <w:numId w:val="31"/>
        </w:numPr>
        <w:tabs>
          <w:tab w:val="left" w:pos="5529"/>
        </w:tabs>
        <w:spacing w:line="276" w:lineRule="auto"/>
        <w:rPr>
          <w:rFonts w:ascii="Arial" w:hAnsi="Arial"/>
        </w:rPr>
      </w:pPr>
      <w:r w:rsidRPr="00542F5E">
        <w:rPr>
          <w:rFonts w:ascii="Arial" w:hAnsi="Arial"/>
        </w:rPr>
        <w:t xml:space="preserve">In </w:t>
      </w:r>
      <w:proofErr w:type="spellStart"/>
      <w:r w:rsidRPr="00542F5E">
        <w:rPr>
          <w:rFonts w:ascii="Arial" w:hAnsi="Arial"/>
        </w:rPr>
        <w:t>Kindschaftssachen</w:t>
      </w:r>
      <w:proofErr w:type="spellEnd"/>
      <w:r w:rsidRPr="00542F5E">
        <w:rPr>
          <w:rFonts w:ascii="Arial" w:hAnsi="Arial"/>
        </w:rPr>
        <w:t xml:space="preserve"> (§ 151 </w:t>
      </w:r>
      <w:proofErr w:type="spellStart"/>
      <w:r w:rsidRPr="00542F5E">
        <w:rPr>
          <w:rFonts w:ascii="Arial" w:hAnsi="Arial"/>
        </w:rPr>
        <w:t>FamFG</w:t>
      </w:r>
      <w:proofErr w:type="spellEnd"/>
      <w:r w:rsidRPr="00542F5E">
        <w:rPr>
          <w:rFonts w:ascii="Arial" w:hAnsi="Arial"/>
        </w:rPr>
        <w:t>)</w:t>
      </w:r>
      <w:r>
        <w:rPr>
          <w:rFonts w:ascii="Arial" w:hAnsi="Arial"/>
        </w:rPr>
        <w:t xml:space="preserve"> und Abstammungssachen (§ 169 </w:t>
      </w:r>
      <w:proofErr w:type="spellStart"/>
      <w:r>
        <w:rPr>
          <w:rFonts w:ascii="Arial" w:hAnsi="Arial"/>
        </w:rPr>
        <w:t>FamFG</w:t>
      </w:r>
      <w:proofErr w:type="spellEnd"/>
      <w:r>
        <w:rPr>
          <w:rFonts w:ascii="Arial" w:hAnsi="Arial"/>
        </w:rPr>
        <w:t>)</w:t>
      </w:r>
      <w:r w:rsidRPr="00542F5E">
        <w:rPr>
          <w:rFonts w:ascii="Arial" w:hAnsi="Arial"/>
        </w:rPr>
        <w:t xml:space="preserve"> richtet sich die Zuständigkeit nach dem Geburtsnamen des </w:t>
      </w:r>
      <w:r>
        <w:rPr>
          <w:rFonts w:ascii="Arial" w:hAnsi="Arial"/>
        </w:rPr>
        <w:t>Kindes</w:t>
      </w:r>
      <w:r w:rsidRPr="00542F5E">
        <w:rPr>
          <w:rFonts w:ascii="Arial" w:hAnsi="Arial"/>
        </w:rPr>
        <w:t xml:space="preserve">. Hat </w:t>
      </w:r>
      <w:r>
        <w:rPr>
          <w:rFonts w:ascii="Arial" w:hAnsi="Arial"/>
        </w:rPr>
        <w:t>das Kind</w:t>
      </w:r>
      <w:r w:rsidRPr="00542F5E">
        <w:rPr>
          <w:rFonts w:ascii="Arial" w:hAnsi="Arial"/>
        </w:rPr>
        <w:t xml:space="preserve"> noch keinen Geburtsnamen, richtet sich die Geschäftsverteilung nach dem </w:t>
      </w:r>
      <w:r>
        <w:rPr>
          <w:rFonts w:ascii="Arial" w:hAnsi="Arial"/>
        </w:rPr>
        <w:t xml:space="preserve">Familiennamen </w:t>
      </w:r>
      <w:r w:rsidRPr="00542F5E">
        <w:rPr>
          <w:rFonts w:ascii="Arial" w:hAnsi="Arial"/>
        </w:rPr>
        <w:t>der Mutter, hilfsweise nach dem des Vaters.</w:t>
      </w:r>
    </w:p>
    <w:p w:rsidR="00EF0E76" w:rsidRDefault="00EF0E76" w:rsidP="00EF0E76">
      <w:pPr>
        <w:pStyle w:val="Listenabsatz"/>
        <w:rPr>
          <w:rFonts w:ascii="Arial" w:hAnsi="Arial"/>
        </w:rPr>
      </w:pPr>
    </w:p>
    <w:p w:rsidR="001002C2" w:rsidRDefault="001002C2" w:rsidP="00632E27">
      <w:pPr>
        <w:widowControl/>
        <w:numPr>
          <w:ilvl w:val="1"/>
          <w:numId w:val="31"/>
        </w:numPr>
        <w:tabs>
          <w:tab w:val="left" w:pos="5529"/>
        </w:tabs>
        <w:spacing w:line="276" w:lineRule="auto"/>
        <w:rPr>
          <w:rFonts w:ascii="Arial" w:hAnsi="Arial"/>
        </w:rPr>
      </w:pPr>
      <w:r w:rsidRPr="00542F5E">
        <w:rPr>
          <w:rFonts w:ascii="Arial" w:hAnsi="Arial"/>
        </w:rPr>
        <w:t>In Adoptionssachen richtet sich die Zuständigkeit nach dem Familiennamen des Annehmenden.</w:t>
      </w:r>
    </w:p>
    <w:p w:rsidR="001002C2" w:rsidRPr="00542F5E" w:rsidRDefault="001002C2" w:rsidP="00632E27">
      <w:pPr>
        <w:tabs>
          <w:tab w:val="left" w:pos="5529"/>
        </w:tabs>
        <w:spacing w:line="276" w:lineRule="auto"/>
        <w:ind w:left="720"/>
        <w:rPr>
          <w:rFonts w:ascii="Arial" w:hAnsi="Arial"/>
        </w:rPr>
      </w:pPr>
    </w:p>
    <w:p w:rsidR="001002C2" w:rsidRDefault="001002C2" w:rsidP="00632E27">
      <w:pPr>
        <w:widowControl/>
        <w:numPr>
          <w:ilvl w:val="1"/>
          <w:numId w:val="31"/>
        </w:numPr>
        <w:tabs>
          <w:tab w:val="left" w:pos="5529"/>
        </w:tabs>
        <w:spacing w:line="276" w:lineRule="auto"/>
        <w:rPr>
          <w:rFonts w:ascii="Arial" w:hAnsi="Arial"/>
        </w:rPr>
      </w:pPr>
      <w:r w:rsidRPr="00542F5E">
        <w:rPr>
          <w:rFonts w:ascii="Arial" w:hAnsi="Arial"/>
        </w:rPr>
        <w:t>In allen übrigen Familiensachen richtet sich die Zuständigkeit nach dem Familiennamen des Antragsgegners.</w:t>
      </w:r>
    </w:p>
    <w:p w:rsidR="001002C2" w:rsidRPr="00542F5E" w:rsidRDefault="001002C2" w:rsidP="00632E27">
      <w:pPr>
        <w:tabs>
          <w:tab w:val="left" w:pos="5529"/>
        </w:tabs>
        <w:spacing w:line="276" w:lineRule="auto"/>
        <w:ind w:left="720"/>
        <w:rPr>
          <w:rFonts w:ascii="Arial" w:hAnsi="Arial"/>
        </w:rPr>
      </w:pPr>
    </w:p>
    <w:p w:rsidR="00AD6971" w:rsidRPr="00AD6971" w:rsidRDefault="001002C2" w:rsidP="00BA40AA">
      <w:pPr>
        <w:widowControl/>
        <w:numPr>
          <w:ilvl w:val="1"/>
          <w:numId w:val="31"/>
        </w:numPr>
        <w:tabs>
          <w:tab w:val="left" w:pos="5529"/>
        </w:tabs>
        <w:autoSpaceDE w:val="0"/>
        <w:autoSpaceDN w:val="0"/>
        <w:adjustRightInd w:val="0"/>
        <w:spacing w:line="276" w:lineRule="auto"/>
        <w:rPr>
          <w:rFonts w:ascii="Arial" w:hAnsi="Arial"/>
        </w:rPr>
      </w:pPr>
      <w:r w:rsidRPr="00AD6971">
        <w:rPr>
          <w:rFonts w:ascii="Arial" w:hAnsi="Arial"/>
        </w:rPr>
        <w:t xml:space="preserve">In </w:t>
      </w:r>
      <w:r w:rsidR="00AD6971" w:rsidRPr="00AD6971">
        <w:rPr>
          <w:rFonts w:ascii="Arial" w:hAnsi="Arial"/>
        </w:rPr>
        <w:t xml:space="preserve">Verfahren nach § 111 Nr. 2, 5, 8, 9 und 10 </w:t>
      </w:r>
      <w:proofErr w:type="spellStart"/>
      <w:r w:rsidR="00AD6971" w:rsidRPr="00AD6971">
        <w:rPr>
          <w:rFonts w:ascii="Arial" w:hAnsi="Arial"/>
        </w:rPr>
        <w:t>FamFG</w:t>
      </w:r>
      <w:proofErr w:type="spellEnd"/>
      <w:r w:rsidRPr="00AD6971">
        <w:rPr>
          <w:rFonts w:ascii="Arial" w:hAnsi="Arial"/>
        </w:rPr>
        <w:t xml:space="preserve"> bleibt </w:t>
      </w:r>
      <w:r w:rsidR="00AD6971" w:rsidRPr="00AD6971">
        <w:rPr>
          <w:rFonts w:ascii="Arial" w:hAnsi="Arial"/>
        </w:rPr>
        <w:t>der/</w:t>
      </w:r>
      <w:r w:rsidRPr="00AD6971">
        <w:rPr>
          <w:rFonts w:ascii="Arial" w:hAnsi="Arial"/>
        </w:rPr>
        <w:t>die</w:t>
      </w:r>
      <w:r w:rsidR="00AD6971" w:rsidRPr="00AD6971">
        <w:rPr>
          <w:rFonts w:ascii="Arial" w:hAnsi="Arial"/>
        </w:rPr>
        <w:t xml:space="preserve"> Richter/in</w:t>
      </w:r>
      <w:r w:rsidRPr="00AD6971">
        <w:rPr>
          <w:rFonts w:ascii="Arial" w:hAnsi="Arial"/>
        </w:rPr>
        <w:t xml:space="preserve"> zuständig, die bereits einmal mit eine</w:t>
      </w:r>
      <w:r w:rsidR="00AD6971" w:rsidRPr="00AD6971">
        <w:rPr>
          <w:rFonts w:ascii="Arial" w:hAnsi="Arial"/>
        </w:rPr>
        <w:t xml:space="preserve">m Verfahren nach § 111 Nr. 2, 5, 8, 9 und 10 </w:t>
      </w:r>
      <w:proofErr w:type="spellStart"/>
      <w:r w:rsidR="00AD6971" w:rsidRPr="00AD6971">
        <w:rPr>
          <w:rFonts w:ascii="Arial" w:hAnsi="Arial"/>
        </w:rPr>
        <w:t>FamFG</w:t>
      </w:r>
      <w:proofErr w:type="spellEnd"/>
      <w:r w:rsidRPr="00AD6971">
        <w:rPr>
          <w:rFonts w:ascii="Arial" w:hAnsi="Arial"/>
        </w:rPr>
        <w:t xml:space="preserve"> zwischen denselben Beteiligten befasst war.</w:t>
      </w:r>
      <w:r w:rsidR="00AD6971" w:rsidRPr="00AD6971">
        <w:rPr>
          <w:rFonts w:ascii="Arial" w:hAnsi="Arial"/>
        </w:rPr>
        <w:t xml:space="preserve"> </w:t>
      </w:r>
      <w:r w:rsidR="00AE0417" w:rsidRPr="00AD6971">
        <w:rPr>
          <w:rFonts w:ascii="Arial" w:hAnsi="Arial" w:cs="Arial"/>
        </w:rPr>
        <w:t>D</w:t>
      </w:r>
      <w:r w:rsidR="00422F23" w:rsidRPr="00AD6971">
        <w:rPr>
          <w:rFonts w:ascii="Arial" w:hAnsi="Arial" w:cs="Arial"/>
        </w:rPr>
        <w:t xml:space="preserve">ieselben Beteiligten </w:t>
      </w:r>
      <w:r w:rsidR="00AE0417" w:rsidRPr="00AD6971">
        <w:rPr>
          <w:rFonts w:ascii="Arial" w:hAnsi="Arial" w:cs="Arial"/>
        </w:rPr>
        <w:t>lieg</w:t>
      </w:r>
      <w:r w:rsidR="00094D9E" w:rsidRPr="00AD6971">
        <w:rPr>
          <w:rFonts w:ascii="Arial" w:hAnsi="Arial" w:cs="Arial"/>
        </w:rPr>
        <w:t>en</w:t>
      </w:r>
      <w:r w:rsidR="00AE0417" w:rsidRPr="00AD6971">
        <w:rPr>
          <w:rFonts w:ascii="Arial" w:hAnsi="Arial" w:cs="Arial"/>
        </w:rPr>
        <w:t xml:space="preserve"> </w:t>
      </w:r>
      <w:r w:rsidR="00AD6971">
        <w:rPr>
          <w:rFonts w:ascii="Arial" w:hAnsi="Arial" w:cs="Arial"/>
        </w:rPr>
        <w:t xml:space="preserve">auch dann </w:t>
      </w:r>
      <w:r w:rsidR="00AE0417" w:rsidRPr="00AD6971">
        <w:rPr>
          <w:rFonts w:ascii="Arial" w:hAnsi="Arial" w:cs="Arial"/>
        </w:rPr>
        <w:t>vor, wenn eine</w:t>
      </w:r>
      <w:r w:rsidR="00AD6971">
        <w:rPr>
          <w:rFonts w:ascii="Arial" w:hAnsi="Arial" w:cs="Arial"/>
        </w:rPr>
        <w:t xml:space="preserve">/r der Beteiligten den Namen gewechselt hat oder in Unterhaltssachen auf Seiten des/der </w:t>
      </w:r>
      <w:r w:rsidR="00AD6971" w:rsidRPr="00AD6971">
        <w:rPr>
          <w:rFonts w:ascii="Arial" w:hAnsi="Arial" w:cs="Arial"/>
        </w:rPr>
        <w:t>Antragsteller</w:t>
      </w:r>
      <w:r w:rsidR="00AD6971">
        <w:rPr>
          <w:rFonts w:ascii="Arial" w:hAnsi="Arial" w:cs="Arial"/>
        </w:rPr>
        <w:t>s/in oder Antragsgegners/in Ansprüche auf einen Dritten übergegangen sind.</w:t>
      </w:r>
    </w:p>
    <w:p w:rsidR="00AD6971" w:rsidRDefault="00AD6971" w:rsidP="00AD6971">
      <w:pPr>
        <w:pStyle w:val="Listenabsatz"/>
        <w:rPr>
          <w:rFonts w:ascii="Arial" w:hAnsi="Arial" w:cs="Arial"/>
        </w:rPr>
      </w:pPr>
    </w:p>
    <w:p w:rsidR="006E3D61" w:rsidRDefault="006E3D61" w:rsidP="00632E27">
      <w:pPr>
        <w:pStyle w:val="Listenabsatz"/>
        <w:rPr>
          <w:rFonts w:ascii="Arial" w:hAnsi="Arial" w:cs="Arial"/>
          <w:szCs w:val="24"/>
        </w:rPr>
      </w:pPr>
    </w:p>
    <w:p w:rsidR="001002C2" w:rsidRDefault="001002C2" w:rsidP="00632E27">
      <w:pPr>
        <w:spacing w:line="276" w:lineRule="auto"/>
        <w:rPr>
          <w:rFonts w:ascii="Arial" w:hAnsi="Arial"/>
          <w:b/>
          <w:bCs/>
        </w:rPr>
      </w:pPr>
      <w:r>
        <w:rPr>
          <w:rFonts w:ascii="Arial" w:hAnsi="Arial"/>
          <w:b/>
          <w:bCs/>
        </w:rPr>
        <w:t>VI</w:t>
      </w:r>
      <w:r w:rsidR="000E257E">
        <w:rPr>
          <w:rFonts w:ascii="Arial" w:hAnsi="Arial"/>
          <w:b/>
          <w:bCs/>
        </w:rPr>
        <w:t>I</w:t>
      </w:r>
      <w:r>
        <w:rPr>
          <w:rFonts w:ascii="Arial" w:hAnsi="Arial"/>
          <w:b/>
          <w:bCs/>
        </w:rPr>
        <w:t>. Grundsätze der Zuordnung</w:t>
      </w:r>
    </w:p>
    <w:p w:rsidR="001002C2" w:rsidRDefault="001002C2" w:rsidP="00632E27">
      <w:pPr>
        <w:spacing w:line="276" w:lineRule="auto"/>
        <w:rPr>
          <w:rFonts w:ascii="Arial" w:hAnsi="Arial"/>
        </w:rPr>
      </w:pPr>
      <w:r>
        <w:rPr>
          <w:rFonts w:ascii="Arial" w:hAnsi="Arial"/>
        </w:rPr>
        <w:t xml:space="preserve">Soweit sich die Zuständigkeit nach Buchstaben richtet, ist der Buchstabe der Parteibezeichnung des Beschuldigten, Angeschuldigten, Angeklagten, Verurteilten, Betroffenen, Jugendlichen, Heranwachsenden sowie der Passivpartei, also des Beklagten, Schuldners oder Antragsgegners, maßgebend. In Sachen, in denen ein Gegner nicht bezeichnet ist, richtet sich die Zuständigkeit nach dem Namen des Antragstellers. </w:t>
      </w:r>
    </w:p>
    <w:p w:rsidR="001002C2" w:rsidRDefault="001002C2" w:rsidP="00632E27">
      <w:pPr>
        <w:spacing w:line="276" w:lineRule="auto"/>
        <w:rPr>
          <w:rFonts w:ascii="Arial" w:hAnsi="Arial"/>
        </w:rPr>
      </w:pPr>
    </w:p>
    <w:p w:rsidR="001002C2" w:rsidRDefault="001002C2" w:rsidP="00632E27">
      <w:pPr>
        <w:widowControl/>
        <w:numPr>
          <w:ilvl w:val="0"/>
          <w:numId w:val="30"/>
        </w:numPr>
        <w:spacing w:line="276" w:lineRule="auto"/>
        <w:rPr>
          <w:rFonts w:ascii="Arial" w:hAnsi="Arial"/>
        </w:rPr>
      </w:pPr>
      <w:r>
        <w:rPr>
          <w:rFonts w:ascii="Arial" w:hAnsi="Arial"/>
        </w:rPr>
        <w:t>Bei  n a t ü r l i c h e n  P e r s o n e n  ist der Anfangsbuchstaben des Familiennamens, bei E i n z e l f i r m e n  der Anfangsbuchstabe des Familiennamens des Inhabers, maßgebend. Bestimmend ist</w:t>
      </w:r>
    </w:p>
    <w:p w:rsidR="001002C2" w:rsidRDefault="001002C2" w:rsidP="00632E27">
      <w:pPr>
        <w:widowControl/>
        <w:numPr>
          <w:ilvl w:val="1"/>
          <w:numId w:val="30"/>
        </w:numPr>
        <w:spacing w:line="276" w:lineRule="auto"/>
        <w:rPr>
          <w:rFonts w:ascii="Arial" w:hAnsi="Arial"/>
        </w:rPr>
      </w:pPr>
      <w:r>
        <w:rPr>
          <w:rFonts w:ascii="Arial" w:hAnsi="Arial"/>
        </w:rPr>
        <w:t>bei Doppelnamen der erste Name (</w:t>
      </w:r>
      <w:r>
        <w:rPr>
          <w:rFonts w:ascii="Arial" w:hAnsi="Arial"/>
          <w:u w:val="single"/>
        </w:rPr>
        <w:t>M</w:t>
      </w:r>
      <w:r>
        <w:rPr>
          <w:rFonts w:ascii="Arial" w:hAnsi="Arial"/>
        </w:rPr>
        <w:t>üller-Schramm), in Familiensachen und bei Eheleuten jedoch der Familienname (Ehename);</w:t>
      </w:r>
    </w:p>
    <w:p w:rsidR="001002C2" w:rsidRDefault="001002C2" w:rsidP="00632E27">
      <w:pPr>
        <w:widowControl/>
        <w:numPr>
          <w:ilvl w:val="1"/>
          <w:numId w:val="30"/>
        </w:numPr>
        <w:spacing w:line="276" w:lineRule="auto"/>
        <w:rPr>
          <w:rFonts w:ascii="Arial" w:hAnsi="Arial"/>
        </w:rPr>
      </w:pPr>
      <w:r>
        <w:rPr>
          <w:rFonts w:ascii="Arial" w:hAnsi="Arial"/>
        </w:rPr>
        <w:lastRenderedPageBreak/>
        <w:t xml:space="preserve">bei einem aus mehreren Worten bestehenden Namen das erste großgeschriebene Wort (von der </w:t>
      </w:r>
      <w:r w:rsidRPr="00082DBA">
        <w:rPr>
          <w:rFonts w:ascii="Arial" w:hAnsi="Arial"/>
          <w:u w:val="single"/>
        </w:rPr>
        <w:t>H</w:t>
      </w:r>
      <w:r>
        <w:rPr>
          <w:rFonts w:ascii="Arial" w:hAnsi="Arial"/>
        </w:rPr>
        <w:t>eiden);</w:t>
      </w:r>
    </w:p>
    <w:p w:rsidR="001002C2" w:rsidRDefault="001002C2" w:rsidP="00632E27">
      <w:pPr>
        <w:widowControl/>
        <w:numPr>
          <w:ilvl w:val="1"/>
          <w:numId w:val="30"/>
        </w:numPr>
        <w:spacing w:line="276" w:lineRule="auto"/>
        <w:rPr>
          <w:rFonts w:ascii="Arial" w:hAnsi="Arial"/>
        </w:rPr>
      </w:pPr>
      <w:r>
        <w:rPr>
          <w:rFonts w:ascii="Arial" w:hAnsi="Arial"/>
        </w:rPr>
        <w:t xml:space="preserve"> bei Adelsprädikaten der eigentliche Name ohne Berücksichtigung des Adelsprädikats (Freiherr von </w:t>
      </w:r>
      <w:r>
        <w:rPr>
          <w:rFonts w:ascii="Arial" w:hAnsi="Arial"/>
          <w:u w:val="single"/>
        </w:rPr>
        <w:t>H</w:t>
      </w:r>
      <w:r>
        <w:rPr>
          <w:rFonts w:ascii="Arial" w:hAnsi="Arial"/>
        </w:rPr>
        <w:t>eide);</w:t>
      </w:r>
    </w:p>
    <w:p w:rsidR="001002C2" w:rsidRDefault="001002C2" w:rsidP="00632E27">
      <w:pPr>
        <w:widowControl/>
        <w:numPr>
          <w:ilvl w:val="1"/>
          <w:numId w:val="30"/>
        </w:numPr>
        <w:spacing w:line="276" w:lineRule="auto"/>
        <w:rPr>
          <w:rFonts w:ascii="Arial" w:hAnsi="Arial"/>
        </w:rPr>
      </w:pPr>
      <w:r>
        <w:rPr>
          <w:rFonts w:ascii="Arial" w:hAnsi="Arial"/>
        </w:rPr>
        <w:t xml:space="preserve">bei Familiennamen von Ausländern, denen die Vater- oder </w:t>
      </w:r>
      <w:proofErr w:type="spellStart"/>
      <w:r>
        <w:rPr>
          <w:rFonts w:ascii="Arial" w:hAnsi="Arial"/>
        </w:rPr>
        <w:t>Sohnbezeichnung</w:t>
      </w:r>
      <w:proofErr w:type="spellEnd"/>
      <w:r>
        <w:rPr>
          <w:rFonts w:ascii="Arial" w:hAnsi="Arial"/>
        </w:rPr>
        <w:t xml:space="preserve"> vorangesetzt ist, z. B. Ben (Sohn) Nathan, Abou (Vater) </w:t>
      </w:r>
      <w:proofErr w:type="spellStart"/>
      <w:r>
        <w:rPr>
          <w:rFonts w:ascii="Arial" w:hAnsi="Arial"/>
        </w:rPr>
        <w:t>Mondou</w:t>
      </w:r>
      <w:proofErr w:type="spellEnd"/>
      <w:r>
        <w:rPr>
          <w:rFonts w:ascii="Arial" w:hAnsi="Arial"/>
        </w:rPr>
        <w:t xml:space="preserve">, nur der eigentliche Zuname (Ben </w:t>
      </w:r>
      <w:r>
        <w:rPr>
          <w:rFonts w:ascii="Arial" w:hAnsi="Arial"/>
          <w:u w:val="single"/>
        </w:rPr>
        <w:t>N</w:t>
      </w:r>
      <w:r>
        <w:rPr>
          <w:rFonts w:ascii="Arial" w:hAnsi="Arial"/>
        </w:rPr>
        <w:t xml:space="preserve">athan, Abou </w:t>
      </w:r>
      <w:proofErr w:type="spellStart"/>
      <w:r>
        <w:rPr>
          <w:rFonts w:ascii="Arial" w:hAnsi="Arial"/>
          <w:u w:val="single"/>
        </w:rPr>
        <w:t>M</w:t>
      </w:r>
      <w:r>
        <w:rPr>
          <w:rFonts w:ascii="Arial" w:hAnsi="Arial"/>
        </w:rPr>
        <w:t>ondou</w:t>
      </w:r>
      <w:proofErr w:type="spellEnd"/>
      <w:r>
        <w:rPr>
          <w:rFonts w:ascii="Arial" w:hAnsi="Arial"/>
        </w:rPr>
        <w:t>).</w:t>
      </w:r>
    </w:p>
    <w:p w:rsidR="001002C2" w:rsidRDefault="001002C2" w:rsidP="00632E27">
      <w:pPr>
        <w:spacing w:line="276" w:lineRule="auto"/>
        <w:ind w:left="360"/>
        <w:rPr>
          <w:rFonts w:ascii="Arial" w:hAnsi="Arial"/>
        </w:rPr>
      </w:pPr>
    </w:p>
    <w:p w:rsidR="001002C2" w:rsidRDefault="001002C2" w:rsidP="00632E27">
      <w:pPr>
        <w:widowControl/>
        <w:numPr>
          <w:ilvl w:val="0"/>
          <w:numId w:val="30"/>
        </w:numPr>
        <w:spacing w:line="276" w:lineRule="auto"/>
        <w:rPr>
          <w:rFonts w:ascii="Arial" w:hAnsi="Arial"/>
        </w:rPr>
      </w:pPr>
      <w:r>
        <w:rPr>
          <w:rFonts w:ascii="Arial" w:hAnsi="Arial"/>
        </w:rPr>
        <w:t xml:space="preserve">Bei  j u r i s t i s c h e n  P e r s o n e n  d e s  P r i v a t r e c h t s  und nicht rechtsfähigen Vereinen entscheidet: </w:t>
      </w:r>
    </w:p>
    <w:p w:rsidR="001002C2" w:rsidRDefault="001002C2" w:rsidP="00632E27">
      <w:pPr>
        <w:widowControl/>
        <w:numPr>
          <w:ilvl w:val="1"/>
          <w:numId w:val="30"/>
        </w:numPr>
        <w:spacing w:line="276" w:lineRule="auto"/>
        <w:rPr>
          <w:rFonts w:ascii="Arial" w:hAnsi="Arial"/>
        </w:rPr>
      </w:pPr>
      <w:r>
        <w:rPr>
          <w:rFonts w:ascii="Arial" w:hAnsi="Arial"/>
        </w:rPr>
        <w:t xml:space="preserve">wenn in der Parteibezeichnung ein Familienname enthalten ist, dieser nach den Grundsätzen zu 1) - (Brauerei </w:t>
      </w:r>
      <w:r>
        <w:rPr>
          <w:rFonts w:ascii="Arial" w:hAnsi="Arial"/>
          <w:u w:val="single"/>
        </w:rPr>
        <w:t>S</w:t>
      </w:r>
      <w:r>
        <w:rPr>
          <w:rFonts w:ascii="Arial" w:hAnsi="Arial"/>
        </w:rPr>
        <w:t>trate);</w:t>
      </w:r>
    </w:p>
    <w:p w:rsidR="001002C2" w:rsidRDefault="001002C2" w:rsidP="00632E27">
      <w:pPr>
        <w:widowControl/>
        <w:numPr>
          <w:ilvl w:val="1"/>
          <w:numId w:val="30"/>
        </w:numPr>
        <w:spacing w:line="276" w:lineRule="auto"/>
        <w:rPr>
          <w:rFonts w:ascii="Arial" w:hAnsi="Arial"/>
        </w:rPr>
      </w:pPr>
      <w:r>
        <w:rPr>
          <w:rFonts w:ascii="Arial" w:hAnsi="Arial"/>
        </w:rPr>
        <w:t xml:space="preserve">wenn in der Parteibezeichnung mehrere Familiennamen enthalten sind, der erste von ihnen nach den Grundsätzen zu 1) -  (Bandfabrik </w:t>
      </w:r>
      <w:r>
        <w:rPr>
          <w:rFonts w:ascii="Arial" w:hAnsi="Arial"/>
          <w:u w:val="single"/>
        </w:rPr>
        <w:t>W</w:t>
      </w:r>
      <w:r>
        <w:rPr>
          <w:rFonts w:ascii="Arial" w:hAnsi="Arial"/>
        </w:rPr>
        <w:t>eber &amp; Hahn);</w:t>
      </w:r>
    </w:p>
    <w:p w:rsidR="001002C2" w:rsidRDefault="001002C2" w:rsidP="00632E27">
      <w:pPr>
        <w:widowControl/>
        <w:numPr>
          <w:ilvl w:val="1"/>
          <w:numId w:val="30"/>
        </w:numPr>
        <w:spacing w:line="276" w:lineRule="auto"/>
        <w:rPr>
          <w:rFonts w:ascii="Arial" w:hAnsi="Arial"/>
        </w:rPr>
      </w:pPr>
      <w:r>
        <w:rPr>
          <w:rFonts w:ascii="Arial" w:hAnsi="Arial"/>
        </w:rPr>
        <w:t>wenn in der Parteibezeichnung kein Familienname enthalten ist, wohl aber ein Phantasiename, dieser nach den Grundsätzen zu 1)  - (</w:t>
      </w:r>
      <w:r>
        <w:rPr>
          <w:rFonts w:ascii="Arial" w:hAnsi="Arial"/>
          <w:u w:val="single"/>
        </w:rPr>
        <w:t>G</w:t>
      </w:r>
      <w:r>
        <w:rPr>
          <w:rFonts w:ascii="Arial" w:hAnsi="Arial"/>
        </w:rPr>
        <w:t xml:space="preserve">laube und Tat Selbsthilfebetreuungswerk e.V., Gartenbauverein "Am </w:t>
      </w:r>
      <w:r>
        <w:rPr>
          <w:rFonts w:ascii="Arial" w:hAnsi="Arial"/>
          <w:u w:val="single"/>
        </w:rPr>
        <w:t>A</w:t>
      </w:r>
      <w:r>
        <w:rPr>
          <w:rFonts w:ascii="Arial" w:hAnsi="Arial"/>
        </w:rPr>
        <w:t>nschlag„ e.V., Männergesangverein „</w:t>
      </w:r>
      <w:r>
        <w:rPr>
          <w:rFonts w:ascii="Arial" w:hAnsi="Arial"/>
          <w:u w:val="single"/>
        </w:rPr>
        <w:t>C</w:t>
      </w:r>
      <w:r>
        <w:rPr>
          <w:rFonts w:ascii="Arial" w:hAnsi="Arial"/>
        </w:rPr>
        <w:t>oncordia„ e.V., Tennisclub „</w:t>
      </w:r>
      <w:r>
        <w:rPr>
          <w:rFonts w:ascii="Arial" w:hAnsi="Arial"/>
          <w:u w:val="single"/>
        </w:rPr>
        <w:t>G</w:t>
      </w:r>
      <w:r>
        <w:rPr>
          <w:rFonts w:ascii="Arial" w:hAnsi="Arial"/>
        </w:rPr>
        <w:t xml:space="preserve">rün-Gold„ e.V., </w:t>
      </w:r>
      <w:r>
        <w:rPr>
          <w:rFonts w:ascii="Arial" w:hAnsi="Arial"/>
          <w:u w:val="single"/>
        </w:rPr>
        <w:t>A</w:t>
      </w:r>
      <w:r>
        <w:rPr>
          <w:rFonts w:ascii="Arial" w:hAnsi="Arial"/>
        </w:rPr>
        <w:t>BC Bedachungsgesellschaft mbH);</w:t>
      </w:r>
    </w:p>
    <w:p w:rsidR="001002C2" w:rsidRDefault="001002C2" w:rsidP="00632E27">
      <w:pPr>
        <w:widowControl/>
        <w:numPr>
          <w:ilvl w:val="1"/>
          <w:numId w:val="30"/>
        </w:numPr>
        <w:spacing w:line="276" w:lineRule="auto"/>
        <w:rPr>
          <w:rFonts w:ascii="Arial" w:hAnsi="Arial"/>
        </w:rPr>
      </w:pPr>
      <w:r>
        <w:rPr>
          <w:rFonts w:ascii="Arial" w:hAnsi="Arial"/>
        </w:rPr>
        <w:t xml:space="preserve">wenn in der Parteibezeichnung weder ein Familienname noch ein Phantasiename enthalten ist, das erste großgeschriebene Wort der Parteibezeichnung, jedoch bleiben Orts-, Landes- und Landschaftsbezeichnungen, die Eigenschaftswörter deutsch, allgemein, gemeinnützige, städtisch, die Eigenschaftswörter, die eine Konfession bezeichnen (wie evangelisch, katholisch, jüdisch) und alle Hinweise auf die Organisationsform (wie Aktiengesellschaft, Anstalt, Bund, Firma, Genossenschaft, Gesellschaft, bergrechtliche und arbeitsrechtliche Gewerkschaft, Handelsgesellschaft, Korporation, Stiftung, Verband, Verein, Vereinigung, offene Handelsgesellschaft) außer Betracht; </w:t>
      </w:r>
    </w:p>
    <w:p w:rsidR="001002C2" w:rsidRDefault="001002C2" w:rsidP="00632E27">
      <w:pPr>
        <w:widowControl/>
        <w:numPr>
          <w:ilvl w:val="1"/>
          <w:numId w:val="30"/>
        </w:numPr>
        <w:spacing w:line="276" w:lineRule="auto"/>
        <w:rPr>
          <w:rFonts w:ascii="Arial" w:hAnsi="Arial"/>
        </w:rPr>
      </w:pPr>
      <w:r>
        <w:rPr>
          <w:rFonts w:ascii="Arial" w:hAnsi="Arial"/>
        </w:rPr>
        <w:t xml:space="preserve">wenn nach den Grundsätzen a) – d) alle Wörter der Parteibezeichnung außer Betracht zu bleiben hätten, das erste Wort der Parteibezeichnung (1 &amp; 1 </w:t>
      </w:r>
      <w:r w:rsidRPr="00046312">
        <w:rPr>
          <w:rFonts w:ascii="Arial" w:hAnsi="Arial"/>
          <w:u w:val="single"/>
        </w:rPr>
        <w:t>A</w:t>
      </w:r>
      <w:r>
        <w:rPr>
          <w:rFonts w:ascii="Arial" w:hAnsi="Arial"/>
        </w:rPr>
        <w:t>G).</w:t>
      </w:r>
    </w:p>
    <w:p w:rsidR="001002C2" w:rsidRPr="000F2E5D" w:rsidRDefault="001002C2" w:rsidP="00632E27">
      <w:pPr>
        <w:spacing w:line="276" w:lineRule="auto"/>
        <w:ind w:left="360"/>
        <w:rPr>
          <w:rFonts w:ascii="Arial" w:hAnsi="Arial"/>
        </w:rPr>
      </w:pPr>
    </w:p>
    <w:p w:rsidR="001002C2" w:rsidRPr="000F2E5D" w:rsidRDefault="001002C2" w:rsidP="00632E27">
      <w:pPr>
        <w:widowControl/>
        <w:numPr>
          <w:ilvl w:val="0"/>
          <w:numId w:val="30"/>
        </w:numPr>
        <w:spacing w:line="276" w:lineRule="auto"/>
        <w:rPr>
          <w:rFonts w:ascii="Arial" w:hAnsi="Arial"/>
        </w:rPr>
      </w:pPr>
      <w:r w:rsidRPr="000F2E5D">
        <w:rPr>
          <w:rFonts w:ascii="Arial" w:hAnsi="Arial"/>
        </w:rPr>
        <w:t xml:space="preserve">Bei  j u r i s t i s c h e n  P e r s o n e n  d e s  ö f </w:t>
      </w:r>
      <w:proofErr w:type="spellStart"/>
      <w:r w:rsidRPr="000F2E5D">
        <w:rPr>
          <w:rFonts w:ascii="Arial" w:hAnsi="Arial"/>
        </w:rPr>
        <w:t>f</w:t>
      </w:r>
      <w:proofErr w:type="spellEnd"/>
      <w:r w:rsidRPr="000F2E5D">
        <w:rPr>
          <w:rFonts w:ascii="Arial" w:hAnsi="Arial"/>
        </w:rPr>
        <w:t xml:space="preserve"> e n t l i c h e n  R e c h t s  ist bestimmend:</w:t>
      </w:r>
    </w:p>
    <w:p w:rsidR="001002C2" w:rsidRPr="000F2E5D" w:rsidRDefault="001002C2" w:rsidP="00632E27">
      <w:pPr>
        <w:widowControl/>
        <w:numPr>
          <w:ilvl w:val="1"/>
          <w:numId w:val="30"/>
        </w:numPr>
        <w:spacing w:line="276" w:lineRule="auto"/>
        <w:rPr>
          <w:rFonts w:ascii="Arial" w:hAnsi="Arial"/>
        </w:rPr>
      </w:pPr>
      <w:r w:rsidRPr="000F2E5D">
        <w:rPr>
          <w:rFonts w:ascii="Arial" w:hAnsi="Arial"/>
        </w:rPr>
        <w:t>der Buchstabe „B„ bei der Bundesrepublik Deutschland;</w:t>
      </w:r>
    </w:p>
    <w:p w:rsidR="001002C2" w:rsidRPr="000F2E5D" w:rsidRDefault="001002C2" w:rsidP="00632E27">
      <w:pPr>
        <w:widowControl/>
        <w:numPr>
          <w:ilvl w:val="1"/>
          <w:numId w:val="30"/>
        </w:numPr>
        <w:spacing w:line="276" w:lineRule="auto"/>
        <w:rPr>
          <w:rFonts w:ascii="Arial" w:hAnsi="Arial"/>
        </w:rPr>
      </w:pPr>
      <w:r w:rsidRPr="000F2E5D">
        <w:rPr>
          <w:rFonts w:ascii="Arial" w:hAnsi="Arial"/>
        </w:rPr>
        <w:t xml:space="preserve">bei den sonstigen Gebietskörperschaften (Ländern, Landschaftsverbänden, Regierungsbezirken, Städten, Kreisen, Gemeindeverbänden, Gemeinden usw.) entscheidet der erste Buchstabe der Gebietsbezeichnung, wobei Zusätze unberücksichtigt bleiben (Beispiele: Land </w:t>
      </w:r>
      <w:r w:rsidRPr="000F2E5D">
        <w:rPr>
          <w:rFonts w:ascii="Arial" w:hAnsi="Arial"/>
          <w:u w:val="single"/>
        </w:rPr>
        <w:t>N</w:t>
      </w:r>
      <w:r w:rsidRPr="000F2E5D">
        <w:rPr>
          <w:rFonts w:ascii="Arial" w:hAnsi="Arial"/>
        </w:rPr>
        <w:t xml:space="preserve">ordrhein-Westfalen; Stadt </w:t>
      </w:r>
      <w:r w:rsidRPr="000F2E5D">
        <w:rPr>
          <w:rFonts w:ascii="Arial" w:hAnsi="Arial"/>
          <w:u w:val="single"/>
        </w:rPr>
        <w:t>L</w:t>
      </w:r>
      <w:r w:rsidRPr="000F2E5D">
        <w:rPr>
          <w:rFonts w:ascii="Arial" w:hAnsi="Arial"/>
        </w:rPr>
        <w:t xml:space="preserve">emgo; Stadt Bad </w:t>
      </w:r>
      <w:r w:rsidRPr="000F2E5D">
        <w:rPr>
          <w:rFonts w:ascii="Arial" w:hAnsi="Arial"/>
          <w:u w:val="single"/>
        </w:rPr>
        <w:t>S</w:t>
      </w:r>
      <w:r w:rsidRPr="000F2E5D">
        <w:rPr>
          <w:rFonts w:ascii="Arial" w:hAnsi="Arial"/>
        </w:rPr>
        <w:t xml:space="preserve">alzuflen). Bei Kirchengemeinden ist der erste Buchstabe der Gemeindebezeichnung ausschlaggebend (Beispiele: Evangelisch-lutherische </w:t>
      </w:r>
      <w:r w:rsidRPr="000F2E5D">
        <w:rPr>
          <w:rFonts w:ascii="Arial" w:hAnsi="Arial"/>
          <w:u w:val="single"/>
        </w:rPr>
        <w:t>N</w:t>
      </w:r>
      <w:r w:rsidRPr="000F2E5D">
        <w:rPr>
          <w:rFonts w:ascii="Arial" w:hAnsi="Arial"/>
        </w:rPr>
        <w:t xml:space="preserve">icolai-Kirchengemeinde; Evangelische Kirchengemeinde St. </w:t>
      </w:r>
      <w:r w:rsidRPr="000F2E5D">
        <w:rPr>
          <w:rFonts w:ascii="Arial" w:hAnsi="Arial"/>
          <w:u w:val="single"/>
        </w:rPr>
        <w:t>J</w:t>
      </w:r>
      <w:r w:rsidRPr="000F2E5D">
        <w:rPr>
          <w:rFonts w:ascii="Arial" w:hAnsi="Arial"/>
        </w:rPr>
        <w:t>ohann);</w:t>
      </w:r>
    </w:p>
    <w:p w:rsidR="001002C2" w:rsidRDefault="001002C2" w:rsidP="00632E27">
      <w:pPr>
        <w:widowControl/>
        <w:numPr>
          <w:ilvl w:val="1"/>
          <w:numId w:val="30"/>
        </w:numPr>
        <w:spacing w:line="276" w:lineRule="auto"/>
        <w:rPr>
          <w:rFonts w:ascii="Arial" w:hAnsi="Arial"/>
        </w:rPr>
      </w:pPr>
      <w:r w:rsidRPr="000F2E5D">
        <w:rPr>
          <w:rFonts w:ascii="Arial" w:hAnsi="Arial"/>
        </w:rPr>
        <w:t>bei so</w:t>
      </w:r>
      <w:r>
        <w:rPr>
          <w:rFonts w:ascii="Arial" w:hAnsi="Arial"/>
        </w:rPr>
        <w:t>nstigen Körperschaften öffentlichen Rechts gilt 2) entsprechend.</w:t>
      </w:r>
    </w:p>
    <w:p w:rsidR="001002C2" w:rsidRDefault="001002C2" w:rsidP="00632E27">
      <w:pPr>
        <w:spacing w:line="276" w:lineRule="auto"/>
        <w:rPr>
          <w:rFonts w:ascii="Arial" w:hAnsi="Arial"/>
        </w:rPr>
      </w:pPr>
    </w:p>
    <w:p w:rsidR="001002C2" w:rsidRDefault="001002C2" w:rsidP="00632E27">
      <w:pPr>
        <w:widowControl/>
        <w:numPr>
          <w:ilvl w:val="0"/>
          <w:numId w:val="30"/>
        </w:numPr>
        <w:spacing w:line="276" w:lineRule="auto"/>
        <w:rPr>
          <w:rFonts w:ascii="Arial" w:hAnsi="Arial"/>
        </w:rPr>
      </w:pPr>
      <w:r>
        <w:rPr>
          <w:rFonts w:ascii="Arial" w:hAnsi="Arial"/>
        </w:rPr>
        <w:lastRenderedPageBreak/>
        <w:t>Sind in der Anklage, Klage oder Antragsschrift mehrere Beklagte, Schuldner, Antragsgegner, Angeklagte oder Betroffene genannt, so ist der Familienname maßgebend, dessen Anfangsbuchstabe im Alphabet an erster Stelle steht. Beim Zusammentreffen von natürlichen mit juristischen Personen bleiben die juristischen Personen für die Zuordnung außer Betracht.</w:t>
      </w:r>
    </w:p>
    <w:p w:rsidR="001002C2" w:rsidRDefault="001002C2" w:rsidP="00632E27">
      <w:pPr>
        <w:spacing w:line="276" w:lineRule="auto"/>
        <w:rPr>
          <w:rFonts w:ascii="Arial" w:hAnsi="Arial"/>
        </w:rPr>
      </w:pPr>
    </w:p>
    <w:p w:rsidR="001002C2" w:rsidRDefault="001002C2" w:rsidP="00632E27">
      <w:pPr>
        <w:widowControl/>
        <w:numPr>
          <w:ilvl w:val="0"/>
          <w:numId w:val="30"/>
        </w:numPr>
        <w:spacing w:line="276" w:lineRule="auto"/>
        <w:rPr>
          <w:rFonts w:ascii="Arial" w:hAnsi="Arial"/>
        </w:rPr>
      </w:pPr>
      <w:r>
        <w:rPr>
          <w:rFonts w:ascii="Arial" w:hAnsi="Arial"/>
        </w:rPr>
        <w:t>Scheiden einer oder mehrere der Beteiligten infolge Einstellung, Abtrennung des Verfahrens, Klagerücknahme, Antragsrücknahme o.ä. aus, so verbleibt es bei der bei Eingang der Sache begründeten Zuständigkeit.</w:t>
      </w:r>
    </w:p>
    <w:p w:rsidR="001002C2" w:rsidRDefault="001002C2" w:rsidP="00632E27">
      <w:pPr>
        <w:spacing w:line="276" w:lineRule="auto"/>
        <w:rPr>
          <w:rFonts w:ascii="Arial" w:hAnsi="Arial"/>
        </w:rPr>
      </w:pPr>
    </w:p>
    <w:p w:rsidR="001002C2" w:rsidRDefault="001002C2" w:rsidP="00632E27">
      <w:pPr>
        <w:widowControl/>
        <w:numPr>
          <w:ilvl w:val="0"/>
          <w:numId w:val="30"/>
        </w:numPr>
        <w:spacing w:line="276" w:lineRule="auto"/>
        <w:rPr>
          <w:rFonts w:ascii="Arial" w:hAnsi="Arial"/>
        </w:rPr>
      </w:pPr>
      <w:r>
        <w:rPr>
          <w:rFonts w:ascii="Arial" w:hAnsi="Arial"/>
        </w:rPr>
        <w:t>Bei Sachen, die durch Verweisung an das Amtsgericht gelangen, sind nur die Namen der am amtsgerichtlichen Verfahren Beteiligten maßgebend.</w:t>
      </w:r>
    </w:p>
    <w:p w:rsidR="001002C2" w:rsidRDefault="001002C2" w:rsidP="00632E27">
      <w:pPr>
        <w:spacing w:line="276" w:lineRule="auto"/>
        <w:rPr>
          <w:rFonts w:ascii="Arial" w:hAnsi="Arial"/>
        </w:rPr>
      </w:pPr>
    </w:p>
    <w:p w:rsidR="001002C2" w:rsidRDefault="001002C2" w:rsidP="00632E27">
      <w:pPr>
        <w:widowControl/>
        <w:numPr>
          <w:ilvl w:val="0"/>
          <w:numId w:val="30"/>
        </w:numPr>
        <w:spacing w:line="276" w:lineRule="auto"/>
        <w:rPr>
          <w:rFonts w:ascii="Arial" w:hAnsi="Arial"/>
        </w:rPr>
      </w:pPr>
      <w:r>
        <w:rPr>
          <w:rFonts w:ascii="Arial" w:hAnsi="Arial"/>
        </w:rPr>
        <w:t>Falls eine Zuständigkeit durch unrichtige Schreibweise eines Namens begründet worden ist oder eine Sache fehlerhaft eingetragen worden ist, bleibt diese Zuständigkeit bis zur Beendigung des Verfahrens bestehen, sobald bereits eine das Verfahren sachlich fördernde Verfügung getroffen worden ist.</w:t>
      </w:r>
    </w:p>
    <w:p w:rsidR="000A22F8" w:rsidRDefault="000A22F8" w:rsidP="00632E27">
      <w:pPr>
        <w:widowControl/>
        <w:spacing w:line="276" w:lineRule="auto"/>
        <w:rPr>
          <w:rFonts w:ascii="Arial" w:hAnsi="Arial"/>
        </w:rPr>
      </w:pPr>
    </w:p>
    <w:p w:rsidR="000A22F8" w:rsidRDefault="000A22F8" w:rsidP="00632E27">
      <w:pPr>
        <w:widowControl/>
        <w:spacing w:line="276" w:lineRule="auto"/>
        <w:rPr>
          <w:rFonts w:ascii="Arial" w:hAnsi="Arial"/>
        </w:rPr>
      </w:pPr>
    </w:p>
    <w:bookmarkEnd w:id="0"/>
    <w:p w:rsidR="00DE2413" w:rsidRDefault="00D2447E" w:rsidP="004644E7">
      <w:pPr>
        <w:widowControl/>
        <w:spacing w:line="320" w:lineRule="atLeast"/>
        <w:jc w:val="center"/>
        <w:rPr>
          <w:rFonts w:ascii="Arial" w:hAnsi="Arial"/>
        </w:rPr>
      </w:pPr>
      <w:r>
        <w:rPr>
          <w:rFonts w:ascii="Arial" w:hAnsi="Arial"/>
        </w:rPr>
        <w:t xml:space="preserve">Lemgo, </w:t>
      </w:r>
      <w:r w:rsidR="00486D15">
        <w:rPr>
          <w:rFonts w:ascii="Arial" w:hAnsi="Arial"/>
        </w:rPr>
        <w:t>18</w:t>
      </w:r>
      <w:r w:rsidR="002F287B">
        <w:rPr>
          <w:rFonts w:ascii="Arial" w:hAnsi="Arial"/>
        </w:rPr>
        <w:fldChar w:fldCharType="begin"/>
      </w:r>
      <w:r w:rsidR="002F287B">
        <w:rPr>
          <w:rFonts w:ascii="Arial" w:hAnsi="Arial"/>
        </w:rPr>
        <w:instrText xml:space="preserve">  </w:instrText>
      </w:r>
      <w:r w:rsidR="002F287B">
        <w:rPr>
          <w:rFonts w:ascii="Arial" w:hAnsi="Arial"/>
        </w:rPr>
        <w:fldChar w:fldCharType="end"/>
      </w:r>
      <w:r w:rsidR="00317C59">
        <w:rPr>
          <w:rFonts w:ascii="Arial" w:hAnsi="Arial"/>
        </w:rPr>
        <w:t>.</w:t>
      </w:r>
      <w:r w:rsidR="004230F0">
        <w:rPr>
          <w:rFonts w:ascii="Arial" w:hAnsi="Arial"/>
        </w:rPr>
        <w:t>12</w:t>
      </w:r>
      <w:r w:rsidR="002F1BCB">
        <w:rPr>
          <w:rFonts w:ascii="Arial" w:hAnsi="Arial"/>
        </w:rPr>
        <w:fldChar w:fldCharType="begin"/>
      </w:r>
      <w:r w:rsidR="00B8796C">
        <w:rPr>
          <w:rFonts w:ascii="Arial" w:hAnsi="Arial"/>
        </w:rPr>
        <w:instrText xml:space="preserve">  </w:instrText>
      </w:r>
      <w:r w:rsidR="002F1BCB">
        <w:rPr>
          <w:rFonts w:ascii="Arial" w:hAnsi="Arial"/>
        </w:rPr>
        <w:fldChar w:fldCharType="end"/>
      </w:r>
      <w:r w:rsidR="00152999">
        <w:rPr>
          <w:rFonts w:ascii="Arial" w:hAnsi="Arial"/>
        </w:rPr>
        <w:t>.20</w:t>
      </w:r>
      <w:r w:rsidR="009251AB">
        <w:rPr>
          <w:rFonts w:ascii="Arial" w:hAnsi="Arial"/>
        </w:rPr>
        <w:t>2</w:t>
      </w:r>
      <w:r w:rsidR="00E548BE">
        <w:rPr>
          <w:rFonts w:ascii="Arial" w:hAnsi="Arial"/>
        </w:rPr>
        <w:t>3</w:t>
      </w:r>
    </w:p>
    <w:p w:rsidR="00D2447E" w:rsidRDefault="00D2447E" w:rsidP="004644E7">
      <w:pPr>
        <w:widowControl/>
        <w:spacing w:line="320" w:lineRule="atLeast"/>
        <w:jc w:val="center"/>
        <w:rPr>
          <w:rFonts w:ascii="Arial" w:hAnsi="Arial"/>
        </w:rPr>
      </w:pPr>
      <w:r>
        <w:rPr>
          <w:rFonts w:ascii="Arial" w:hAnsi="Arial"/>
        </w:rPr>
        <w:t>Das Präsidium des Amtsgerichts</w:t>
      </w:r>
    </w:p>
    <w:p w:rsidR="002D47B5" w:rsidRDefault="002D47B5" w:rsidP="00632E27">
      <w:pPr>
        <w:widowControl/>
        <w:spacing w:line="320" w:lineRule="atLeast"/>
        <w:rPr>
          <w:rFonts w:ascii="Arial" w:hAnsi="Arial"/>
        </w:rPr>
      </w:pPr>
    </w:p>
    <w:p w:rsidR="00DB3801" w:rsidRDefault="00DB3801" w:rsidP="00632E27">
      <w:pPr>
        <w:widowControl/>
        <w:spacing w:line="320" w:lineRule="atLeast"/>
        <w:rPr>
          <w:rFonts w:ascii="Arial" w:hAnsi="Arial"/>
        </w:rPr>
      </w:pPr>
    </w:p>
    <w:p w:rsidR="00DB3801" w:rsidRDefault="00DB3801" w:rsidP="00632E27">
      <w:pPr>
        <w:widowControl/>
        <w:spacing w:line="320" w:lineRule="atLeast"/>
        <w:rPr>
          <w:rFonts w:ascii="Arial" w:hAnsi="Arial"/>
        </w:rPr>
      </w:pPr>
    </w:p>
    <w:p w:rsidR="00D2447E" w:rsidRDefault="00B8796C" w:rsidP="00632E27">
      <w:pPr>
        <w:pStyle w:val="Kopfzeile"/>
        <w:widowControl/>
        <w:tabs>
          <w:tab w:val="clear" w:pos="4819"/>
          <w:tab w:val="clear" w:pos="9071"/>
          <w:tab w:val="left" w:pos="567"/>
          <w:tab w:val="left" w:pos="3544"/>
          <w:tab w:val="left" w:pos="6946"/>
        </w:tabs>
        <w:spacing w:line="320" w:lineRule="atLeast"/>
        <w:rPr>
          <w:rFonts w:ascii="Arial" w:hAnsi="Arial" w:cs="Arial"/>
        </w:rPr>
      </w:pPr>
      <w:r>
        <w:rPr>
          <w:rFonts w:ascii="Arial" w:hAnsi="Arial" w:cs="Arial"/>
        </w:rPr>
        <w:t>Borgschulte</w:t>
      </w:r>
      <w:r w:rsidR="00D2447E">
        <w:rPr>
          <w:rFonts w:ascii="Arial" w:hAnsi="Arial" w:cs="Arial"/>
        </w:rPr>
        <w:t xml:space="preserve">                         </w:t>
      </w:r>
      <w:r w:rsidR="00D2447E">
        <w:rPr>
          <w:rFonts w:ascii="Arial" w:hAnsi="Arial" w:cs="Arial"/>
        </w:rPr>
        <w:tab/>
        <w:t xml:space="preserve">   </w:t>
      </w:r>
      <w:r w:rsidR="008B019F">
        <w:rPr>
          <w:rFonts w:ascii="Arial" w:hAnsi="Arial" w:cs="Arial"/>
        </w:rPr>
        <w:t xml:space="preserve">  </w:t>
      </w:r>
      <w:r w:rsidR="00D2447E">
        <w:rPr>
          <w:rFonts w:ascii="Arial" w:hAnsi="Arial" w:cs="Arial"/>
        </w:rPr>
        <w:t xml:space="preserve">     </w:t>
      </w:r>
      <w:r w:rsidR="00F310C8">
        <w:rPr>
          <w:rFonts w:ascii="Arial" w:hAnsi="Arial" w:cs="Arial"/>
        </w:rPr>
        <w:t>Jürgens</w:t>
      </w:r>
      <w:r w:rsidR="00D2447E">
        <w:rPr>
          <w:rFonts w:ascii="Arial" w:hAnsi="Arial" w:cs="Arial"/>
        </w:rPr>
        <w:tab/>
      </w:r>
      <w:r w:rsidR="00D2447E">
        <w:rPr>
          <w:rFonts w:ascii="Arial" w:hAnsi="Arial" w:cs="Arial"/>
        </w:rPr>
        <w:tab/>
        <w:t xml:space="preserve">        </w:t>
      </w:r>
      <w:r w:rsidR="00770B31">
        <w:rPr>
          <w:rFonts w:ascii="Arial" w:hAnsi="Arial" w:cs="Arial"/>
        </w:rPr>
        <w:t>Heistermann</w:t>
      </w:r>
      <w:r w:rsidR="00D2447E">
        <w:rPr>
          <w:rFonts w:ascii="Arial" w:hAnsi="Arial" w:cs="Arial"/>
        </w:rPr>
        <w:t xml:space="preserve">         </w:t>
      </w:r>
    </w:p>
    <w:p w:rsidR="00486D15" w:rsidRDefault="00486D15" w:rsidP="00632E27">
      <w:pPr>
        <w:pStyle w:val="Kopfzeile"/>
        <w:widowControl/>
        <w:tabs>
          <w:tab w:val="clear" w:pos="4819"/>
          <w:tab w:val="clear" w:pos="9071"/>
          <w:tab w:val="left" w:pos="567"/>
          <w:tab w:val="left" w:pos="3544"/>
          <w:tab w:val="left" w:pos="6946"/>
        </w:tabs>
        <w:spacing w:line="320" w:lineRule="atLeast"/>
        <w:rPr>
          <w:rFonts w:ascii="Arial" w:hAnsi="Arial" w:cs="Arial"/>
        </w:rPr>
      </w:pPr>
      <w:r>
        <w:rPr>
          <w:rFonts w:ascii="Arial" w:hAnsi="Arial" w:cs="Arial"/>
        </w:rPr>
        <w:tab/>
      </w:r>
      <w:r>
        <w:rPr>
          <w:rFonts w:ascii="Arial" w:hAnsi="Arial" w:cs="Arial"/>
        </w:rPr>
        <w:tab/>
        <w:t>(wegen Krankheit verhindert)</w:t>
      </w:r>
      <w:r w:rsidR="002E5347">
        <w:rPr>
          <w:rFonts w:ascii="Arial" w:hAnsi="Arial" w:cs="Arial"/>
        </w:rPr>
        <w:tab/>
      </w:r>
      <w:r w:rsidR="005E6EE9">
        <w:rPr>
          <w:rFonts w:ascii="Arial" w:hAnsi="Arial" w:cs="Arial"/>
        </w:rPr>
        <w:tab/>
      </w:r>
      <w:r w:rsidR="002E5347">
        <w:rPr>
          <w:rFonts w:ascii="Arial" w:hAnsi="Arial" w:cs="Arial"/>
        </w:rPr>
        <w:t xml:space="preserve">     </w:t>
      </w:r>
    </w:p>
    <w:p w:rsidR="00DE2413" w:rsidRDefault="002E5347" w:rsidP="00632E27">
      <w:pPr>
        <w:pStyle w:val="Kopfzeile"/>
        <w:widowControl/>
        <w:tabs>
          <w:tab w:val="clear" w:pos="4819"/>
          <w:tab w:val="clear" w:pos="9071"/>
          <w:tab w:val="left" w:pos="567"/>
          <w:tab w:val="left" w:pos="3544"/>
          <w:tab w:val="left" w:pos="6946"/>
        </w:tabs>
        <w:spacing w:line="320" w:lineRule="atLeast"/>
        <w:rPr>
          <w:rFonts w:ascii="Arial" w:hAnsi="Arial" w:cs="Arial"/>
        </w:rPr>
      </w:pPr>
      <w:r>
        <w:rPr>
          <w:rFonts w:ascii="Arial" w:hAnsi="Arial" w:cs="Arial"/>
        </w:rPr>
        <w:t xml:space="preserve">                                                           </w:t>
      </w:r>
    </w:p>
    <w:p w:rsidR="00374BAE" w:rsidRDefault="00374BAE" w:rsidP="00632E27">
      <w:pPr>
        <w:pStyle w:val="Kopfzeile"/>
        <w:widowControl/>
        <w:tabs>
          <w:tab w:val="clear" w:pos="4819"/>
          <w:tab w:val="clear" w:pos="9071"/>
          <w:tab w:val="left" w:pos="567"/>
          <w:tab w:val="left" w:pos="3544"/>
          <w:tab w:val="left" w:pos="6946"/>
        </w:tabs>
        <w:spacing w:line="320" w:lineRule="atLeast"/>
        <w:rPr>
          <w:rFonts w:ascii="Arial" w:hAnsi="Arial" w:cs="Arial"/>
        </w:rPr>
      </w:pPr>
    </w:p>
    <w:p w:rsidR="00393149" w:rsidRDefault="002C041F" w:rsidP="00632E27">
      <w:pPr>
        <w:pStyle w:val="Kopfzeile"/>
        <w:widowControl/>
        <w:tabs>
          <w:tab w:val="clear" w:pos="4819"/>
          <w:tab w:val="clear" w:pos="9071"/>
          <w:tab w:val="left" w:pos="567"/>
          <w:tab w:val="left" w:pos="3544"/>
          <w:tab w:val="left" w:pos="6946"/>
        </w:tabs>
        <w:spacing w:line="320" w:lineRule="atLeast"/>
        <w:rPr>
          <w:rFonts w:ascii="Arial" w:hAnsi="Arial" w:cs="Arial"/>
        </w:rPr>
      </w:pPr>
      <w:r>
        <w:rPr>
          <w:rFonts w:ascii="Arial" w:hAnsi="Arial" w:cs="Arial"/>
        </w:rPr>
        <w:tab/>
      </w:r>
      <w:r w:rsidR="00D627E9">
        <w:rPr>
          <w:rFonts w:ascii="Arial" w:hAnsi="Arial" w:cs="Arial"/>
        </w:rPr>
        <w:t>Dr. Hobbeling</w:t>
      </w:r>
      <w:r w:rsidR="002D47B5">
        <w:rPr>
          <w:rFonts w:ascii="Arial" w:hAnsi="Arial" w:cs="Arial"/>
        </w:rPr>
        <w:tab/>
      </w:r>
      <w:r w:rsidR="008B019F">
        <w:rPr>
          <w:rFonts w:ascii="Arial" w:hAnsi="Arial" w:cs="Arial"/>
        </w:rPr>
        <w:t xml:space="preserve">    </w:t>
      </w:r>
      <w:r w:rsidR="00D2447E">
        <w:rPr>
          <w:rFonts w:ascii="Arial" w:hAnsi="Arial" w:cs="Arial"/>
        </w:rPr>
        <w:t xml:space="preserve">   </w:t>
      </w:r>
      <w:r w:rsidR="008B019F">
        <w:rPr>
          <w:rFonts w:ascii="Arial" w:hAnsi="Arial" w:cs="Arial"/>
        </w:rPr>
        <w:t xml:space="preserve">  </w:t>
      </w:r>
      <w:r w:rsidR="00D2447E">
        <w:rPr>
          <w:rFonts w:ascii="Arial" w:hAnsi="Arial" w:cs="Arial"/>
        </w:rPr>
        <w:t xml:space="preserve">                          Suermann</w:t>
      </w:r>
    </w:p>
    <w:sectPr w:rsidR="00393149" w:rsidSect="000D5EC1">
      <w:headerReference w:type="default" r:id="rId8"/>
      <w:footerReference w:type="default" r:id="rId9"/>
      <w:pgSz w:w="11907" w:h="16840" w:code="9"/>
      <w:pgMar w:top="1134" w:right="1418" w:bottom="56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01F" w:rsidRDefault="0092201F" w:rsidP="00D33897">
      <w:r>
        <w:separator/>
      </w:r>
    </w:p>
  </w:endnote>
  <w:endnote w:type="continuationSeparator" w:id="0">
    <w:p w:rsidR="0092201F" w:rsidRDefault="0092201F" w:rsidP="00D3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77586"/>
      <w:docPartObj>
        <w:docPartGallery w:val="Page Numbers (Bottom of Page)"/>
        <w:docPartUnique/>
      </w:docPartObj>
    </w:sdtPr>
    <w:sdtEndPr/>
    <w:sdtContent>
      <w:p w:rsidR="00AD6971" w:rsidRDefault="00AD6971">
        <w:pPr>
          <w:pStyle w:val="Fuzeile"/>
          <w:jc w:val="right"/>
        </w:pPr>
        <w:r>
          <w:fldChar w:fldCharType="begin"/>
        </w:r>
        <w:r>
          <w:instrText>PAGE   \* MERGEFORMAT</w:instrText>
        </w:r>
        <w:r>
          <w:fldChar w:fldCharType="separate"/>
        </w:r>
        <w:r w:rsidR="00FF1884">
          <w:rPr>
            <w:noProof/>
          </w:rPr>
          <w:t>8</w:t>
        </w:r>
        <w:r>
          <w:fldChar w:fldCharType="end"/>
        </w:r>
      </w:p>
    </w:sdtContent>
  </w:sdt>
  <w:p w:rsidR="0092201F" w:rsidRDefault="0092201F">
    <w:pPr>
      <w:pStyle w:val="Fuzeile"/>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01F" w:rsidRDefault="0092201F" w:rsidP="00D33897">
      <w:r>
        <w:separator/>
      </w:r>
    </w:p>
  </w:footnote>
  <w:footnote w:type="continuationSeparator" w:id="0">
    <w:p w:rsidR="0092201F" w:rsidRDefault="0092201F" w:rsidP="00D33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01F" w:rsidRDefault="0092201F">
    <w:pPr>
      <w:pStyle w:val="Kopfzeile"/>
      <w:widowControl/>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F2F"/>
    <w:multiLevelType w:val="hybridMultilevel"/>
    <w:tmpl w:val="9F3097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097DBC"/>
    <w:multiLevelType w:val="hybridMultilevel"/>
    <w:tmpl w:val="D9EA8370"/>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 w15:restartNumberingAfterBreak="0">
    <w:nsid w:val="0D373213"/>
    <w:multiLevelType w:val="hybridMultilevel"/>
    <w:tmpl w:val="761C7D0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805A7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8C3086"/>
    <w:multiLevelType w:val="hybridMultilevel"/>
    <w:tmpl w:val="EC98205A"/>
    <w:lvl w:ilvl="0" w:tplc="089EF1E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1B246A"/>
    <w:multiLevelType w:val="hybridMultilevel"/>
    <w:tmpl w:val="D7CC6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B9302D"/>
    <w:multiLevelType w:val="hybridMultilevel"/>
    <w:tmpl w:val="E36AF3EE"/>
    <w:lvl w:ilvl="0" w:tplc="D6669A7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503C4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E642105"/>
    <w:multiLevelType w:val="hybridMultilevel"/>
    <w:tmpl w:val="0F6CFD14"/>
    <w:lvl w:ilvl="0" w:tplc="04070011">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9" w15:restartNumberingAfterBreak="0">
    <w:nsid w:val="1F51278B"/>
    <w:multiLevelType w:val="hybridMultilevel"/>
    <w:tmpl w:val="5C5A3DE4"/>
    <w:lvl w:ilvl="0" w:tplc="04070011">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0" w15:restartNumberingAfterBreak="0">
    <w:nsid w:val="20E4124E"/>
    <w:multiLevelType w:val="hybridMultilevel"/>
    <w:tmpl w:val="589E2C7C"/>
    <w:lvl w:ilvl="0" w:tplc="240AF2C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5A3556"/>
    <w:multiLevelType w:val="hybridMultilevel"/>
    <w:tmpl w:val="C9ECD7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38486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8016266"/>
    <w:multiLevelType w:val="hybridMultilevel"/>
    <w:tmpl w:val="37AC09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A9963AA"/>
    <w:multiLevelType w:val="singleLevel"/>
    <w:tmpl w:val="E2CA018E"/>
    <w:lvl w:ilvl="0">
      <w:start w:val="1"/>
      <w:numFmt w:val="decimal"/>
      <w:lvlText w:val="%1)"/>
      <w:lvlJc w:val="left"/>
      <w:pPr>
        <w:tabs>
          <w:tab w:val="num" w:pos="360"/>
        </w:tabs>
        <w:ind w:left="360" w:hanging="360"/>
      </w:pPr>
      <w:rPr>
        <w:rFonts w:ascii="Arial" w:eastAsia="Times New Roman" w:hAnsi="Arial" w:cs="Times New Roman"/>
      </w:rPr>
    </w:lvl>
  </w:abstractNum>
  <w:abstractNum w:abstractNumId="15" w15:restartNumberingAfterBreak="0">
    <w:nsid w:val="2AA77C02"/>
    <w:multiLevelType w:val="hybridMultilevel"/>
    <w:tmpl w:val="513A7A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3B734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F027E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31A1CAD"/>
    <w:multiLevelType w:val="hybridMultilevel"/>
    <w:tmpl w:val="92D2F0F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3550AB6"/>
    <w:multiLevelType w:val="multilevel"/>
    <w:tmpl w:val="B3BA572E"/>
    <w:lvl w:ilvl="0">
      <w:start w:val="1"/>
      <w:numFmt w:val="lowerLetter"/>
      <w:lvlText w:val="%1)"/>
      <w:lvlJc w:val="left"/>
      <w:pPr>
        <w:tabs>
          <w:tab w:val="num" w:pos="360"/>
        </w:tabs>
        <w:ind w:left="360" w:hanging="360"/>
      </w:pPr>
      <w:rPr>
        <w:rFonts w:ascii="Arial" w:eastAsia="Times New Roman" w:hAnsi="Arial" w:cs="Times New Roman"/>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82517C4"/>
    <w:multiLevelType w:val="hybridMultilevel"/>
    <w:tmpl w:val="1F36E0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4416E"/>
    <w:multiLevelType w:val="hybridMultilevel"/>
    <w:tmpl w:val="CF9292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BC4844"/>
    <w:multiLevelType w:val="hybridMultilevel"/>
    <w:tmpl w:val="2B3AC21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18716C0"/>
    <w:multiLevelType w:val="hybridMultilevel"/>
    <w:tmpl w:val="766467C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B3B6B70"/>
    <w:multiLevelType w:val="hybridMultilevel"/>
    <w:tmpl w:val="2E4A5236"/>
    <w:lvl w:ilvl="0" w:tplc="0FAA393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6C6FF0"/>
    <w:multiLevelType w:val="hybridMultilevel"/>
    <w:tmpl w:val="2A80C5A8"/>
    <w:lvl w:ilvl="0" w:tplc="75D4C04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E263EF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61281B"/>
    <w:multiLevelType w:val="hybridMultilevel"/>
    <w:tmpl w:val="912A7B92"/>
    <w:lvl w:ilvl="0" w:tplc="D2CC7A4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19348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D431BEE"/>
    <w:multiLevelType w:val="multilevel"/>
    <w:tmpl w:val="BEDCB70C"/>
    <w:lvl w:ilvl="0">
      <w:start w:val="1"/>
      <w:numFmt w:val="lowerLetter"/>
      <w:lvlText w:val="%1)"/>
      <w:lvlJc w:val="left"/>
      <w:pPr>
        <w:tabs>
          <w:tab w:val="num" w:pos="360"/>
        </w:tabs>
        <w:ind w:left="360" w:hanging="360"/>
      </w:pPr>
      <w:rPr>
        <w:rFonts w:ascii="Arial" w:eastAsia="Times New Roman" w:hAnsi="Arial"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D4D1454"/>
    <w:multiLevelType w:val="hybridMultilevel"/>
    <w:tmpl w:val="D0EA60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D2106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11080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19F530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3CA104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DE59B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96B78A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37C2DE7"/>
    <w:multiLevelType w:val="hybridMultilevel"/>
    <w:tmpl w:val="44E46D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71D5DB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A3017B"/>
    <w:multiLevelType w:val="hybridMultilevel"/>
    <w:tmpl w:val="E39436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897107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003ACC"/>
    <w:multiLevelType w:val="hybridMultilevel"/>
    <w:tmpl w:val="CA0EF2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D83542C"/>
    <w:multiLevelType w:val="singleLevel"/>
    <w:tmpl w:val="04070011"/>
    <w:lvl w:ilvl="0">
      <w:start w:val="1"/>
      <w:numFmt w:val="decimal"/>
      <w:lvlText w:val="%1)"/>
      <w:lvlJc w:val="left"/>
      <w:pPr>
        <w:tabs>
          <w:tab w:val="num" w:pos="360"/>
        </w:tabs>
        <w:ind w:left="360" w:hanging="360"/>
      </w:pPr>
    </w:lvl>
  </w:abstractNum>
  <w:abstractNum w:abstractNumId="43" w15:restartNumberingAfterBreak="0">
    <w:nsid w:val="7E124D3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ED45A01"/>
    <w:multiLevelType w:val="hybridMultilevel"/>
    <w:tmpl w:val="1FDA540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43"/>
  </w:num>
  <w:num w:numId="2">
    <w:abstractNumId w:val="37"/>
  </w:num>
  <w:num w:numId="3">
    <w:abstractNumId w:val="40"/>
  </w:num>
  <w:num w:numId="4">
    <w:abstractNumId w:val="16"/>
  </w:num>
  <w:num w:numId="5">
    <w:abstractNumId w:val="28"/>
  </w:num>
  <w:num w:numId="6">
    <w:abstractNumId w:val="36"/>
  </w:num>
  <w:num w:numId="7">
    <w:abstractNumId w:val="15"/>
  </w:num>
  <w:num w:numId="8">
    <w:abstractNumId w:val="5"/>
  </w:num>
  <w:num w:numId="9">
    <w:abstractNumId w:val="6"/>
  </w:num>
  <w:num w:numId="10">
    <w:abstractNumId w:val="1"/>
  </w:num>
  <w:num w:numId="11">
    <w:abstractNumId w:val="22"/>
  </w:num>
  <w:num w:numId="12">
    <w:abstractNumId w:val="26"/>
  </w:num>
  <w:num w:numId="13">
    <w:abstractNumId w:val="31"/>
  </w:num>
  <w:num w:numId="14">
    <w:abstractNumId w:val="11"/>
  </w:num>
  <w:num w:numId="15">
    <w:abstractNumId w:val="13"/>
  </w:num>
  <w:num w:numId="16">
    <w:abstractNumId w:val="39"/>
  </w:num>
  <w:num w:numId="17">
    <w:abstractNumId w:val="30"/>
  </w:num>
  <w:num w:numId="18">
    <w:abstractNumId w:val="3"/>
  </w:num>
  <w:num w:numId="19">
    <w:abstractNumId w:val="19"/>
  </w:num>
  <w:num w:numId="20">
    <w:abstractNumId w:val="23"/>
  </w:num>
  <w:num w:numId="21">
    <w:abstractNumId w:val="12"/>
  </w:num>
  <w:num w:numId="22">
    <w:abstractNumId w:val="7"/>
  </w:num>
  <w:num w:numId="23">
    <w:abstractNumId w:val="38"/>
  </w:num>
  <w:num w:numId="24">
    <w:abstractNumId w:val="17"/>
  </w:num>
  <w:num w:numId="25">
    <w:abstractNumId w:val="14"/>
  </w:num>
  <w:num w:numId="26">
    <w:abstractNumId w:val="29"/>
  </w:num>
  <w:num w:numId="27">
    <w:abstractNumId w:val="42"/>
  </w:num>
  <w:num w:numId="28">
    <w:abstractNumId w:val="20"/>
  </w:num>
  <w:num w:numId="29">
    <w:abstractNumId w:val="0"/>
  </w:num>
  <w:num w:numId="30">
    <w:abstractNumId w:val="33"/>
  </w:num>
  <w:num w:numId="31">
    <w:abstractNumId w:val="35"/>
  </w:num>
  <w:num w:numId="32">
    <w:abstractNumId w:val="34"/>
  </w:num>
  <w:num w:numId="33">
    <w:abstractNumId w:val="32"/>
  </w:num>
  <w:num w:numId="34">
    <w:abstractNumId w:val="4"/>
  </w:num>
  <w:num w:numId="35">
    <w:abstractNumId w:val="10"/>
  </w:num>
  <w:num w:numId="36">
    <w:abstractNumId w:val="25"/>
  </w:num>
  <w:num w:numId="37">
    <w:abstractNumId w:val="44"/>
  </w:num>
  <w:num w:numId="38">
    <w:abstractNumId w:val="24"/>
  </w:num>
  <w:num w:numId="39">
    <w:abstractNumId w:val="27"/>
  </w:num>
  <w:num w:numId="40">
    <w:abstractNumId w:val="41"/>
  </w:num>
  <w:num w:numId="41">
    <w:abstractNumId w:val="9"/>
  </w:num>
  <w:num w:numId="42">
    <w:abstractNumId w:val="8"/>
  </w:num>
  <w:num w:numId="43">
    <w:abstractNumId w:val="2"/>
  </w:num>
  <w:num w:numId="44">
    <w:abstractNumId w:val="2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B82F26-5311-4D6D-9993-98CA6B7B1DAB}"/>
    <w:docVar w:name="dgnword-eventsink" w:val="81279832"/>
  </w:docVars>
  <w:rsids>
    <w:rsidRoot w:val="00D00005"/>
    <w:rsid w:val="00013315"/>
    <w:rsid w:val="00017408"/>
    <w:rsid w:val="00024C71"/>
    <w:rsid w:val="00036525"/>
    <w:rsid w:val="0004548F"/>
    <w:rsid w:val="00045BE1"/>
    <w:rsid w:val="00060016"/>
    <w:rsid w:val="000618FD"/>
    <w:rsid w:val="00065F54"/>
    <w:rsid w:val="00066702"/>
    <w:rsid w:val="0008783A"/>
    <w:rsid w:val="0009037E"/>
    <w:rsid w:val="00091788"/>
    <w:rsid w:val="00094D9E"/>
    <w:rsid w:val="000A22F8"/>
    <w:rsid w:val="000A6EEA"/>
    <w:rsid w:val="000B0D5F"/>
    <w:rsid w:val="000C2672"/>
    <w:rsid w:val="000C4CC1"/>
    <w:rsid w:val="000C5C04"/>
    <w:rsid w:val="000D5EC1"/>
    <w:rsid w:val="000E257E"/>
    <w:rsid w:val="000E4939"/>
    <w:rsid w:val="000E4F94"/>
    <w:rsid w:val="000E7E0D"/>
    <w:rsid w:val="000F2104"/>
    <w:rsid w:val="000F6489"/>
    <w:rsid w:val="001002C2"/>
    <w:rsid w:val="00107552"/>
    <w:rsid w:val="0011707D"/>
    <w:rsid w:val="00123830"/>
    <w:rsid w:val="001367B3"/>
    <w:rsid w:val="00137CCB"/>
    <w:rsid w:val="00152999"/>
    <w:rsid w:val="00166A5C"/>
    <w:rsid w:val="00181D81"/>
    <w:rsid w:val="001849BB"/>
    <w:rsid w:val="00191092"/>
    <w:rsid w:val="00195F6F"/>
    <w:rsid w:val="001A37B5"/>
    <w:rsid w:val="001B4766"/>
    <w:rsid w:val="001B56C5"/>
    <w:rsid w:val="001C0B29"/>
    <w:rsid w:val="001C79F2"/>
    <w:rsid w:val="001D32E5"/>
    <w:rsid w:val="001E0E90"/>
    <w:rsid w:val="001F5214"/>
    <w:rsid w:val="001F5239"/>
    <w:rsid w:val="002043AF"/>
    <w:rsid w:val="00206F7A"/>
    <w:rsid w:val="00213E44"/>
    <w:rsid w:val="00214F04"/>
    <w:rsid w:val="00220F51"/>
    <w:rsid w:val="002230D7"/>
    <w:rsid w:val="00224259"/>
    <w:rsid w:val="00224854"/>
    <w:rsid w:val="00227553"/>
    <w:rsid w:val="00240CEA"/>
    <w:rsid w:val="00247988"/>
    <w:rsid w:val="00253813"/>
    <w:rsid w:val="002539A0"/>
    <w:rsid w:val="00270CA1"/>
    <w:rsid w:val="0027765C"/>
    <w:rsid w:val="002819CB"/>
    <w:rsid w:val="002856DE"/>
    <w:rsid w:val="002A2A80"/>
    <w:rsid w:val="002A4298"/>
    <w:rsid w:val="002A4B43"/>
    <w:rsid w:val="002A4D43"/>
    <w:rsid w:val="002C041F"/>
    <w:rsid w:val="002C3299"/>
    <w:rsid w:val="002D47B5"/>
    <w:rsid w:val="002D5C1C"/>
    <w:rsid w:val="002E5347"/>
    <w:rsid w:val="002F1BCB"/>
    <w:rsid w:val="002F287B"/>
    <w:rsid w:val="002F444A"/>
    <w:rsid w:val="00300DE5"/>
    <w:rsid w:val="00313AF8"/>
    <w:rsid w:val="003147CB"/>
    <w:rsid w:val="00317C59"/>
    <w:rsid w:val="00327834"/>
    <w:rsid w:val="00336787"/>
    <w:rsid w:val="003409F2"/>
    <w:rsid w:val="00361419"/>
    <w:rsid w:val="00366BEB"/>
    <w:rsid w:val="00367C9E"/>
    <w:rsid w:val="00374BAE"/>
    <w:rsid w:val="00390643"/>
    <w:rsid w:val="00393149"/>
    <w:rsid w:val="00395FE8"/>
    <w:rsid w:val="00396912"/>
    <w:rsid w:val="003B2666"/>
    <w:rsid w:val="003C6B4F"/>
    <w:rsid w:val="003F5946"/>
    <w:rsid w:val="00422F23"/>
    <w:rsid w:val="004230F0"/>
    <w:rsid w:val="00427C95"/>
    <w:rsid w:val="0043711D"/>
    <w:rsid w:val="00443C38"/>
    <w:rsid w:val="00445DDD"/>
    <w:rsid w:val="00446634"/>
    <w:rsid w:val="004644E7"/>
    <w:rsid w:val="004656DE"/>
    <w:rsid w:val="00486D15"/>
    <w:rsid w:val="00493ADB"/>
    <w:rsid w:val="00494761"/>
    <w:rsid w:val="00496D04"/>
    <w:rsid w:val="004A5C52"/>
    <w:rsid w:val="004B03DA"/>
    <w:rsid w:val="004B2B51"/>
    <w:rsid w:val="004B4D2B"/>
    <w:rsid w:val="004C028D"/>
    <w:rsid w:val="004C0A66"/>
    <w:rsid w:val="004C0EF1"/>
    <w:rsid w:val="004C1B87"/>
    <w:rsid w:val="004C4863"/>
    <w:rsid w:val="004C5F13"/>
    <w:rsid w:val="004C62B6"/>
    <w:rsid w:val="004C74C3"/>
    <w:rsid w:val="004E6896"/>
    <w:rsid w:val="004F6465"/>
    <w:rsid w:val="0050118D"/>
    <w:rsid w:val="00502CDB"/>
    <w:rsid w:val="00505F92"/>
    <w:rsid w:val="00507E40"/>
    <w:rsid w:val="00515518"/>
    <w:rsid w:val="00521E23"/>
    <w:rsid w:val="00525DA9"/>
    <w:rsid w:val="005274F2"/>
    <w:rsid w:val="00527660"/>
    <w:rsid w:val="00527CC1"/>
    <w:rsid w:val="00530994"/>
    <w:rsid w:val="00535BD0"/>
    <w:rsid w:val="00544C89"/>
    <w:rsid w:val="00546525"/>
    <w:rsid w:val="005734D8"/>
    <w:rsid w:val="0057575A"/>
    <w:rsid w:val="005760CC"/>
    <w:rsid w:val="00584F3E"/>
    <w:rsid w:val="00591A8A"/>
    <w:rsid w:val="005A03B5"/>
    <w:rsid w:val="005A4FEE"/>
    <w:rsid w:val="005B24D4"/>
    <w:rsid w:val="005C4B66"/>
    <w:rsid w:val="005D196C"/>
    <w:rsid w:val="005D522B"/>
    <w:rsid w:val="005D7B86"/>
    <w:rsid w:val="005E6DF0"/>
    <w:rsid w:val="005E6EE9"/>
    <w:rsid w:val="005F4282"/>
    <w:rsid w:val="005F4CEE"/>
    <w:rsid w:val="006027E6"/>
    <w:rsid w:val="00604416"/>
    <w:rsid w:val="00606AED"/>
    <w:rsid w:val="006074C7"/>
    <w:rsid w:val="006119FD"/>
    <w:rsid w:val="00616B6B"/>
    <w:rsid w:val="0062252A"/>
    <w:rsid w:val="00622C6B"/>
    <w:rsid w:val="00627746"/>
    <w:rsid w:val="00632E27"/>
    <w:rsid w:val="00647E46"/>
    <w:rsid w:val="00664BFB"/>
    <w:rsid w:val="00666392"/>
    <w:rsid w:val="006748F5"/>
    <w:rsid w:val="00675FE1"/>
    <w:rsid w:val="00683E2F"/>
    <w:rsid w:val="00684FAD"/>
    <w:rsid w:val="00696D78"/>
    <w:rsid w:val="006A5491"/>
    <w:rsid w:val="006D3F5B"/>
    <w:rsid w:val="006D71C0"/>
    <w:rsid w:val="006E2865"/>
    <w:rsid w:val="006E3D61"/>
    <w:rsid w:val="006F3C8A"/>
    <w:rsid w:val="00700235"/>
    <w:rsid w:val="00704B99"/>
    <w:rsid w:val="00711659"/>
    <w:rsid w:val="00711A6C"/>
    <w:rsid w:val="00716291"/>
    <w:rsid w:val="00732502"/>
    <w:rsid w:val="00732C70"/>
    <w:rsid w:val="007365A0"/>
    <w:rsid w:val="007404F1"/>
    <w:rsid w:val="00750C20"/>
    <w:rsid w:val="007558D9"/>
    <w:rsid w:val="00757B5E"/>
    <w:rsid w:val="00757B6A"/>
    <w:rsid w:val="00762E78"/>
    <w:rsid w:val="00766465"/>
    <w:rsid w:val="007703E7"/>
    <w:rsid w:val="00770B31"/>
    <w:rsid w:val="00772F29"/>
    <w:rsid w:val="00773AE0"/>
    <w:rsid w:val="00795032"/>
    <w:rsid w:val="007A0177"/>
    <w:rsid w:val="007A47E9"/>
    <w:rsid w:val="007B1CC5"/>
    <w:rsid w:val="007B321C"/>
    <w:rsid w:val="007B64D7"/>
    <w:rsid w:val="007C264A"/>
    <w:rsid w:val="007C716A"/>
    <w:rsid w:val="007D2C46"/>
    <w:rsid w:val="007D737A"/>
    <w:rsid w:val="007E52E9"/>
    <w:rsid w:val="007F025E"/>
    <w:rsid w:val="008019F8"/>
    <w:rsid w:val="008141A8"/>
    <w:rsid w:val="00833E6F"/>
    <w:rsid w:val="00853BF7"/>
    <w:rsid w:val="008545D4"/>
    <w:rsid w:val="00854F9A"/>
    <w:rsid w:val="0086032C"/>
    <w:rsid w:val="00872056"/>
    <w:rsid w:val="00872973"/>
    <w:rsid w:val="008779B2"/>
    <w:rsid w:val="00880B38"/>
    <w:rsid w:val="008814A8"/>
    <w:rsid w:val="00883FEA"/>
    <w:rsid w:val="00885B38"/>
    <w:rsid w:val="008873A3"/>
    <w:rsid w:val="00893E8B"/>
    <w:rsid w:val="008A281C"/>
    <w:rsid w:val="008A307E"/>
    <w:rsid w:val="008A32CB"/>
    <w:rsid w:val="008B019F"/>
    <w:rsid w:val="008B1E61"/>
    <w:rsid w:val="008B2FB4"/>
    <w:rsid w:val="008D22C4"/>
    <w:rsid w:val="008D2753"/>
    <w:rsid w:val="008F4994"/>
    <w:rsid w:val="00906085"/>
    <w:rsid w:val="009102F3"/>
    <w:rsid w:val="00914121"/>
    <w:rsid w:val="00914607"/>
    <w:rsid w:val="00917980"/>
    <w:rsid w:val="0092201F"/>
    <w:rsid w:val="0092330C"/>
    <w:rsid w:val="009251AB"/>
    <w:rsid w:val="00930782"/>
    <w:rsid w:val="009412B3"/>
    <w:rsid w:val="009535D0"/>
    <w:rsid w:val="0095735E"/>
    <w:rsid w:val="00963747"/>
    <w:rsid w:val="00972F5E"/>
    <w:rsid w:val="009765D7"/>
    <w:rsid w:val="009A0643"/>
    <w:rsid w:val="009A0E4F"/>
    <w:rsid w:val="009B4935"/>
    <w:rsid w:val="009C19F2"/>
    <w:rsid w:val="009C26E5"/>
    <w:rsid w:val="009C777E"/>
    <w:rsid w:val="009D04B2"/>
    <w:rsid w:val="009D1614"/>
    <w:rsid w:val="009D1626"/>
    <w:rsid w:val="009D5090"/>
    <w:rsid w:val="009F7CEA"/>
    <w:rsid w:val="00A103DD"/>
    <w:rsid w:val="00A14120"/>
    <w:rsid w:val="00A245EB"/>
    <w:rsid w:val="00A541F1"/>
    <w:rsid w:val="00A54814"/>
    <w:rsid w:val="00A55FF7"/>
    <w:rsid w:val="00A6316C"/>
    <w:rsid w:val="00A87572"/>
    <w:rsid w:val="00A91650"/>
    <w:rsid w:val="00A92127"/>
    <w:rsid w:val="00A9737D"/>
    <w:rsid w:val="00AA5F40"/>
    <w:rsid w:val="00AB3040"/>
    <w:rsid w:val="00AC402B"/>
    <w:rsid w:val="00AD2A4C"/>
    <w:rsid w:val="00AD63DC"/>
    <w:rsid w:val="00AD6971"/>
    <w:rsid w:val="00AE0417"/>
    <w:rsid w:val="00AE3C48"/>
    <w:rsid w:val="00B027BB"/>
    <w:rsid w:val="00B03F71"/>
    <w:rsid w:val="00B04F05"/>
    <w:rsid w:val="00B11237"/>
    <w:rsid w:val="00B2413A"/>
    <w:rsid w:val="00B250C3"/>
    <w:rsid w:val="00B32327"/>
    <w:rsid w:val="00B430D4"/>
    <w:rsid w:val="00B758A1"/>
    <w:rsid w:val="00B76EB6"/>
    <w:rsid w:val="00B8268A"/>
    <w:rsid w:val="00B8796C"/>
    <w:rsid w:val="00B95ADA"/>
    <w:rsid w:val="00B9641F"/>
    <w:rsid w:val="00BA06B7"/>
    <w:rsid w:val="00BC202E"/>
    <w:rsid w:val="00BC7C18"/>
    <w:rsid w:val="00BE75D7"/>
    <w:rsid w:val="00BF0B19"/>
    <w:rsid w:val="00BF2756"/>
    <w:rsid w:val="00C12565"/>
    <w:rsid w:val="00C12C72"/>
    <w:rsid w:val="00C12FBE"/>
    <w:rsid w:val="00C34975"/>
    <w:rsid w:val="00C3566F"/>
    <w:rsid w:val="00C40634"/>
    <w:rsid w:val="00C43C72"/>
    <w:rsid w:val="00C55A7F"/>
    <w:rsid w:val="00C56AAC"/>
    <w:rsid w:val="00C57EC6"/>
    <w:rsid w:val="00C600ED"/>
    <w:rsid w:val="00C839DD"/>
    <w:rsid w:val="00C95FE8"/>
    <w:rsid w:val="00CA4F04"/>
    <w:rsid w:val="00CA702D"/>
    <w:rsid w:val="00CB452A"/>
    <w:rsid w:val="00CB467A"/>
    <w:rsid w:val="00CB7F07"/>
    <w:rsid w:val="00CC6027"/>
    <w:rsid w:val="00CD072A"/>
    <w:rsid w:val="00D00005"/>
    <w:rsid w:val="00D1624E"/>
    <w:rsid w:val="00D2447E"/>
    <w:rsid w:val="00D321CA"/>
    <w:rsid w:val="00D33897"/>
    <w:rsid w:val="00D347E3"/>
    <w:rsid w:val="00D45F69"/>
    <w:rsid w:val="00D4601C"/>
    <w:rsid w:val="00D52D46"/>
    <w:rsid w:val="00D627E9"/>
    <w:rsid w:val="00D657AE"/>
    <w:rsid w:val="00D83ACB"/>
    <w:rsid w:val="00D91712"/>
    <w:rsid w:val="00DA4A8E"/>
    <w:rsid w:val="00DB04B0"/>
    <w:rsid w:val="00DB3801"/>
    <w:rsid w:val="00DB7782"/>
    <w:rsid w:val="00DC23CA"/>
    <w:rsid w:val="00DD0DAE"/>
    <w:rsid w:val="00DD4E0C"/>
    <w:rsid w:val="00DE0390"/>
    <w:rsid w:val="00DE2413"/>
    <w:rsid w:val="00DF2A38"/>
    <w:rsid w:val="00DF5180"/>
    <w:rsid w:val="00E02223"/>
    <w:rsid w:val="00E32B71"/>
    <w:rsid w:val="00E471F4"/>
    <w:rsid w:val="00E47A37"/>
    <w:rsid w:val="00E548BE"/>
    <w:rsid w:val="00E601E7"/>
    <w:rsid w:val="00E60FE0"/>
    <w:rsid w:val="00E64EAC"/>
    <w:rsid w:val="00E813BB"/>
    <w:rsid w:val="00E866B4"/>
    <w:rsid w:val="00E9664C"/>
    <w:rsid w:val="00EB15A1"/>
    <w:rsid w:val="00EB54A4"/>
    <w:rsid w:val="00EC7870"/>
    <w:rsid w:val="00ED0742"/>
    <w:rsid w:val="00EE7A3B"/>
    <w:rsid w:val="00EF0E76"/>
    <w:rsid w:val="00EF48EB"/>
    <w:rsid w:val="00F02BD5"/>
    <w:rsid w:val="00F030D1"/>
    <w:rsid w:val="00F03F3A"/>
    <w:rsid w:val="00F1608C"/>
    <w:rsid w:val="00F2169B"/>
    <w:rsid w:val="00F25435"/>
    <w:rsid w:val="00F25F06"/>
    <w:rsid w:val="00F310C8"/>
    <w:rsid w:val="00F406A2"/>
    <w:rsid w:val="00F43DB8"/>
    <w:rsid w:val="00F51559"/>
    <w:rsid w:val="00F52568"/>
    <w:rsid w:val="00F56E49"/>
    <w:rsid w:val="00F613AF"/>
    <w:rsid w:val="00F76231"/>
    <w:rsid w:val="00F8030E"/>
    <w:rsid w:val="00F84B18"/>
    <w:rsid w:val="00F85832"/>
    <w:rsid w:val="00F935C4"/>
    <w:rsid w:val="00FA400F"/>
    <w:rsid w:val="00FA659E"/>
    <w:rsid w:val="00FA6B05"/>
    <w:rsid w:val="00FB0FB3"/>
    <w:rsid w:val="00FB158C"/>
    <w:rsid w:val="00FC7DB0"/>
    <w:rsid w:val="00FD4CA1"/>
    <w:rsid w:val="00FE37C6"/>
    <w:rsid w:val="00FF1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224CF3D"/>
  <w15:docId w15:val="{F706DF46-7EC5-4D6D-B2B7-C7B6E340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447E"/>
    <w:pPr>
      <w:widowControl w:val="0"/>
    </w:pPr>
    <w:rPr>
      <w:sz w:val="24"/>
    </w:rPr>
  </w:style>
  <w:style w:type="paragraph" w:styleId="berschrift3">
    <w:name w:val="heading 3"/>
    <w:basedOn w:val="Standard"/>
    <w:next w:val="Standard"/>
    <w:link w:val="berschrift3Zchn"/>
    <w:qFormat/>
    <w:rsid w:val="00527CC1"/>
    <w:pPr>
      <w:keepNext/>
      <w:widowControl/>
      <w:jc w:val="both"/>
      <w:outlineLvl w:val="2"/>
    </w:pPr>
    <w:rPr>
      <w:rFonts w:ascii="Arial" w:hAnsi="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D2447E"/>
    <w:pPr>
      <w:tabs>
        <w:tab w:val="center" w:pos="4819"/>
        <w:tab w:val="right" w:pos="9071"/>
      </w:tabs>
    </w:pPr>
  </w:style>
  <w:style w:type="character" w:customStyle="1" w:styleId="KopfzeileZchn">
    <w:name w:val="Kopfzeile Zchn"/>
    <w:basedOn w:val="Absatz-Standardschriftart"/>
    <w:link w:val="Kopfzeile"/>
    <w:semiHidden/>
    <w:rsid w:val="00D2447E"/>
    <w:rPr>
      <w:sz w:val="24"/>
    </w:rPr>
  </w:style>
  <w:style w:type="paragraph" w:styleId="Fuzeile">
    <w:name w:val="footer"/>
    <w:basedOn w:val="Standard"/>
    <w:link w:val="FuzeileZchn"/>
    <w:uiPriority w:val="99"/>
    <w:rsid w:val="00D2447E"/>
    <w:pPr>
      <w:tabs>
        <w:tab w:val="center" w:pos="4536"/>
        <w:tab w:val="right" w:pos="9072"/>
      </w:tabs>
    </w:pPr>
  </w:style>
  <w:style w:type="character" w:customStyle="1" w:styleId="FuzeileZchn">
    <w:name w:val="Fußzeile Zchn"/>
    <w:basedOn w:val="Absatz-Standardschriftart"/>
    <w:link w:val="Fuzeile"/>
    <w:uiPriority w:val="99"/>
    <w:rsid w:val="00D2447E"/>
    <w:rPr>
      <w:sz w:val="24"/>
    </w:rPr>
  </w:style>
  <w:style w:type="paragraph" w:styleId="Textkrper">
    <w:name w:val="Body Text"/>
    <w:basedOn w:val="Standard"/>
    <w:link w:val="TextkrperZchn"/>
    <w:semiHidden/>
    <w:rsid w:val="00D2447E"/>
    <w:rPr>
      <w:rFonts w:ascii="Arial" w:hAnsi="Arial"/>
      <w:b/>
    </w:rPr>
  </w:style>
  <w:style w:type="character" w:customStyle="1" w:styleId="TextkrperZchn">
    <w:name w:val="Textkörper Zchn"/>
    <w:basedOn w:val="Absatz-Standardschriftart"/>
    <w:link w:val="Textkrper"/>
    <w:semiHidden/>
    <w:rsid w:val="00D2447E"/>
    <w:rPr>
      <w:rFonts w:ascii="Arial" w:hAnsi="Arial"/>
      <w:b/>
      <w:sz w:val="24"/>
    </w:rPr>
  </w:style>
  <w:style w:type="paragraph" w:styleId="Sprechblasentext">
    <w:name w:val="Balloon Text"/>
    <w:basedOn w:val="Standard"/>
    <w:link w:val="SprechblasentextZchn"/>
    <w:uiPriority w:val="99"/>
    <w:semiHidden/>
    <w:unhideWhenUsed/>
    <w:rsid w:val="00750C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C20"/>
    <w:rPr>
      <w:rFonts w:ascii="Tahoma" w:hAnsi="Tahoma" w:cs="Tahoma"/>
      <w:sz w:val="16"/>
      <w:szCs w:val="16"/>
    </w:rPr>
  </w:style>
  <w:style w:type="paragraph" w:styleId="Listenabsatz">
    <w:name w:val="List Paragraph"/>
    <w:basedOn w:val="Standard"/>
    <w:uiPriority w:val="34"/>
    <w:qFormat/>
    <w:rsid w:val="00E813BB"/>
    <w:pPr>
      <w:ind w:left="720"/>
      <w:contextualSpacing/>
    </w:pPr>
  </w:style>
  <w:style w:type="character" w:customStyle="1" w:styleId="berschrift3Zchn">
    <w:name w:val="Überschrift 3 Zchn"/>
    <w:basedOn w:val="Absatz-Standardschriftart"/>
    <w:link w:val="berschrift3"/>
    <w:rsid w:val="00527CC1"/>
    <w:rPr>
      <w:rFonts w:ascii="Arial" w:hAnsi="Arial"/>
      <w:sz w:val="24"/>
      <w:u w:val="single"/>
    </w:rPr>
  </w:style>
  <w:style w:type="paragraph" w:customStyle="1" w:styleId="Default">
    <w:name w:val="Default"/>
    <w:rsid w:val="001002C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B9D2-9B32-4570-81EC-DC5A4903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2707</Words>
  <Characters>16298</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SchraderR</dc:creator>
  <cp:lastModifiedBy>Borgschulte, Petra</cp:lastModifiedBy>
  <cp:revision>16</cp:revision>
  <cp:lastPrinted>2023-12-18T11:15:00Z</cp:lastPrinted>
  <dcterms:created xsi:type="dcterms:W3CDTF">2023-12-05T11:27:00Z</dcterms:created>
  <dcterms:modified xsi:type="dcterms:W3CDTF">2023-12-19T07:52:00Z</dcterms:modified>
</cp:coreProperties>
</file>